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E599B" w14:textId="2A247185" w:rsidR="00AC0DF5" w:rsidRPr="00F50825" w:rsidRDefault="00AC0DF5" w:rsidP="00433AF0">
      <w:pPr>
        <w:rPr>
          <w:b/>
          <w:bCs/>
          <w:sz w:val="28"/>
          <w:szCs w:val="28"/>
          <w:lang w:val="nl-NL"/>
        </w:rPr>
      </w:pPr>
      <w:r w:rsidRPr="00F50825">
        <w:rPr>
          <w:b/>
          <w:bCs/>
          <w:sz w:val="28"/>
          <w:szCs w:val="28"/>
          <w:lang w:val="nl-NL"/>
        </w:rPr>
        <w:t>Bevoegdheden: dwangbuis, k</w:t>
      </w:r>
      <w:r w:rsidR="001275FF" w:rsidRPr="00F50825">
        <w:rPr>
          <w:b/>
          <w:bCs/>
          <w:sz w:val="28"/>
          <w:szCs w:val="28"/>
          <w:lang w:val="nl-NL"/>
        </w:rPr>
        <w:t>orset</w:t>
      </w:r>
      <w:r w:rsidRPr="00F50825">
        <w:rPr>
          <w:b/>
          <w:bCs/>
          <w:sz w:val="28"/>
          <w:szCs w:val="28"/>
          <w:lang w:val="nl-NL"/>
        </w:rPr>
        <w:t xml:space="preserve"> of exoskelet?</w:t>
      </w:r>
    </w:p>
    <w:p w14:paraId="5323B7C8" w14:textId="77CDC297" w:rsidR="00365C70" w:rsidRPr="00AC476E" w:rsidRDefault="00365C70" w:rsidP="00F50825">
      <w:pPr>
        <w:spacing w:after="0" w:line="360" w:lineRule="auto"/>
        <w:contextualSpacing/>
        <w:rPr>
          <w:b/>
          <w:bCs/>
          <w:lang w:val="nl-NL"/>
        </w:rPr>
      </w:pPr>
      <w:r w:rsidRPr="000A009F">
        <w:rPr>
          <w:rFonts w:cstheme="minorHAnsi"/>
          <w:bCs/>
          <w:szCs w:val="16"/>
        </w:rPr>
        <w:t>Auteur</w:t>
      </w:r>
      <w:r>
        <w:rPr>
          <w:rFonts w:cstheme="minorHAnsi"/>
          <w:bCs/>
          <w:szCs w:val="16"/>
        </w:rPr>
        <w:t>s</w:t>
      </w:r>
      <w:r w:rsidRPr="000A009F">
        <w:rPr>
          <w:rFonts w:cstheme="minorHAnsi"/>
          <w:bCs/>
          <w:szCs w:val="16"/>
        </w:rPr>
        <w:t>:</w:t>
      </w:r>
    </w:p>
    <w:p w14:paraId="2C1DB5D5" w14:textId="4B5A5E2C" w:rsidR="00B760A2" w:rsidRPr="00F50825" w:rsidRDefault="00AC0DF5" w:rsidP="00F50825">
      <w:pPr>
        <w:pStyle w:val="Lijstalinea"/>
        <w:numPr>
          <w:ilvl w:val="0"/>
          <w:numId w:val="10"/>
        </w:numPr>
        <w:rPr>
          <w:i/>
          <w:iCs/>
          <w:lang w:val="nl-NL"/>
        </w:rPr>
      </w:pPr>
      <w:r w:rsidRPr="00F50825">
        <w:rPr>
          <w:i/>
          <w:iCs/>
          <w:lang w:val="nl-NL"/>
        </w:rPr>
        <w:t>Marc Vermeulen</w:t>
      </w:r>
      <w:r w:rsidR="00C3499E">
        <w:rPr>
          <w:i/>
          <w:iCs/>
          <w:lang w:val="nl-NL"/>
        </w:rPr>
        <w:t xml:space="preserve">, hoogleraar onderwijssociologie bij TIAS, School for Business and Society / Tilburg University </w:t>
      </w:r>
    </w:p>
    <w:p w14:paraId="08660873" w14:textId="0847ACD2" w:rsidR="00AC0DF5" w:rsidRPr="00F50825" w:rsidRDefault="00AC0DF5" w:rsidP="00F50825">
      <w:pPr>
        <w:pStyle w:val="Lijstalinea"/>
        <w:numPr>
          <w:ilvl w:val="0"/>
          <w:numId w:val="10"/>
        </w:numPr>
        <w:rPr>
          <w:i/>
          <w:iCs/>
          <w:lang w:val="nl-NL"/>
        </w:rPr>
      </w:pPr>
      <w:r w:rsidRPr="00F50825">
        <w:rPr>
          <w:i/>
          <w:iCs/>
          <w:lang w:val="nl-NL"/>
        </w:rPr>
        <w:t>Anke Vroomen</w:t>
      </w:r>
      <w:r w:rsidR="00C3499E">
        <w:rPr>
          <w:rStyle w:val="Voetnootmarkering"/>
          <w:i/>
          <w:iCs/>
          <w:lang w:val="nl-NL"/>
        </w:rPr>
        <w:t xml:space="preserve">, </w:t>
      </w:r>
      <w:r w:rsidR="00C3499E">
        <w:rPr>
          <w:i/>
          <w:iCs/>
          <w:lang w:val="nl-NL"/>
        </w:rPr>
        <w:t>(</w:t>
      </w:r>
      <w:r w:rsidR="00C3499E">
        <w:rPr>
          <w:lang w:val="nl-NL"/>
        </w:rPr>
        <w:t>onafhankelijk onderzoeker op het gebied van publieke waarde)</w:t>
      </w:r>
    </w:p>
    <w:p w14:paraId="19F66EE5" w14:textId="77777777" w:rsidR="00AC0DF5" w:rsidRPr="00AC476E" w:rsidRDefault="00AC0DF5" w:rsidP="00433AF0">
      <w:pPr>
        <w:rPr>
          <w:b/>
          <w:bCs/>
          <w:lang w:val="nl-NL"/>
        </w:rPr>
      </w:pPr>
    </w:p>
    <w:p w14:paraId="2AF0FCF9" w14:textId="04471880" w:rsidR="00D31260" w:rsidRPr="00AC476E" w:rsidRDefault="001269A3" w:rsidP="00433AF0">
      <w:pPr>
        <w:rPr>
          <w:b/>
          <w:bCs/>
          <w:lang w:val="nl-NL"/>
        </w:rPr>
      </w:pPr>
      <w:r>
        <w:rPr>
          <w:b/>
          <w:bCs/>
          <w:lang w:val="nl-NL"/>
        </w:rPr>
        <w:t>1. Inleiding: w</w:t>
      </w:r>
      <w:r w:rsidR="00433AF0" w:rsidRPr="00AC476E">
        <w:rPr>
          <w:b/>
          <w:bCs/>
          <w:lang w:val="nl-NL"/>
        </w:rPr>
        <w:t>eer lukte het niet</w:t>
      </w:r>
    </w:p>
    <w:p w14:paraId="6AD2BE24" w14:textId="525D3063" w:rsidR="00516D32" w:rsidRPr="00AC476E" w:rsidRDefault="00151578" w:rsidP="00433AF0">
      <w:pPr>
        <w:rPr>
          <w:lang w:val="nl-NL"/>
        </w:rPr>
      </w:pPr>
      <w:r w:rsidRPr="00AC476E">
        <w:rPr>
          <w:lang w:val="nl-NL"/>
        </w:rPr>
        <w:t xml:space="preserve">Vorig jaar </w:t>
      </w:r>
      <w:r w:rsidR="008A0171" w:rsidRPr="00AC476E">
        <w:rPr>
          <w:lang w:val="nl-NL"/>
        </w:rPr>
        <w:t xml:space="preserve">moest de </w:t>
      </w:r>
      <w:r w:rsidR="005B514F" w:rsidRPr="00AC476E">
        <w:rPr>
          <w:lang w:val="nl-NL"/>
        </w:rPr>
        <w:t>C</w:t>
      </w:r>
      <w:r w:rsidR="008A0171" w:rsidRPr="00AC476E">
        <w:rPr>
          <w:lang w:val="nl-NL"/>
        </w:rPr>
        <w:t xml:space="preserve">ommissie </w:t>
      </w:r>
      <w:r w:rsidR="005B514F" w:rsidRPr="00AC476E">
        <w:rPr>
          <w:lang w:val="nl-NL"/>
        </w:rPr>
        <w:t>O</w:t>
      </w:r>
      <w:r w:rsidR="008A0171" w:rsidRPr="00AC476E">
        <w:rPr>
          <w:lang w:val="nl-NL"/>
        </w:rPr>
        <w:t>nderwijsbevoegdhed</w:t>
      </w:r>
      <w:r w:rsidR="005B514F" w:rsidRPr="00AC476E">
        <w:rPr>
          <w:lang w:val="nl-NL"/>
        </w:rPr>
        <w:t>en</w:t>
      </w:r>
      <w:r w:rsidR="005B514F" w:rsidRPr="00AC476E">
        <w:rPr>
          <w:rStyle w:val="Voetnootmarkering"/>
          <w:lang w:val="nl-NL"/>
        </w:rPr>
        <w:footnoteReference w:id="1"/>
      </w:r>
      <w:r w:rsidR="005B514F" w:rsidRPr="00AC476E">
        <w:rPr>
          <w:lang w:val="nl-NL"/>
        </w:rPr>
        <w:t xml:space="preserve"> </w:t>
      </w:r>
      <w:r w:rsidR="00516D32" w:rsidRPr="00AC476E">
        <w:rPr>
          <w:lang w:val="nl-NL"/>
        </w:rPr>
        <w:t>h</w:t>
      </w:r>
      <w:r w:rsidR="005B514F" w:rsidRPr="00AC476E">
        <w:rPr>
          <w:lang w:val="nl-NL"/>
        </w:rPr>
        <w:t>aar</w:t>
      </w:r>
      <w:r w:rsidR="00516D32" w:rsidRPr="00AC476E">
        <w:rPr>
          <w:lang w:val="nl-NL"/>
        </w:rPr>
        <w:t xml:space="preserve"> opdracht</w:t>
      </w:r>
      <w:r w:rsidR="005B514F" w:rsidRPr="00AC476E">
        <w:rPr>
          <w:lang w:val="nl-NL"/>
        </w:rPr>
        <w:t xml:space="preserve"> om het advies van de Onderwijsraad </w:t>
      </w:r>
      <w:r w:rsidR="001269A3">
        <w:rPr>
          <w:lang w:val="nl-NL"/>
        </w:rPr>
        <w:t>‘</w:t>
      </w:r>
      <w:r w:rsidR="005B514F" w:rsidRPr="00AC476E">
        <w:rPr>
          <w:lang w:val="nl-NL"/>
        </w:rPr>
        <w:t>Ruim baan voor leraren</w:t>
      </w:r>
      <w:r w:rsidR="001269A3">
        <w:rPr>
          <w:lang w:val="nl-NL"/>
        </w:rPr>
        <w:t>’</w:t>
      </w:r>
      <w:r w:rsidR="005B514F" w:rsidRPr="00AC476E">
        <w:rPr>
          <w:lang w:val="nl-NL"/>
        </w:rPr>
        <w:t xml:space="preserve"> uit te werken</w:t>
      </w:r>
      <w:r w:rsidR="001269A3">
        <w:rPr>
          <w:lang w:val="nl-NL"/>
        </w:rPr>
        <w:t>,</w:t>
      </w:r>
      <w:r w:rsidR="005B514F" w:rsidRPr="00AC476E">
        <w:rPr>
          <w:lang w:val="nl-NL"/>
        </w:rPr>
        <w:t xml:space="preserve"> </w:t>
      </w:r>
      <w:r w:rsidR="00516D32" w:rsidRPr="00AC476E">
        <w:rPr>
          <w:lang w:val="nl-NL"/>
        </w:rPr>
        <w:t xml:space="preserve">teruggeven aan de </w:t>
      </w:r>
      <w:r w:rsidR="005B514F" w:rsidRPr="00AC476E">
        <w:rPr>
          <w:lang w:val="nl-NL"/>
        </w:rPr>
        <w:t>onderwijsministers Van Engelshoven en Slob.</w:t>
      </w:r>
      <w:r w:rsidR="004C3E56" w:rsidRPr="00AC476E">
        <w:rPr>
          <w:lang w:val="nl-NL"/>
        </w:rPr>
        <w:t xml:space="preserve"> </w:t>
      </w:r>
      <w:r w:rsidR="005B514F" w:rsidRPr="00AC476E">
        <w:rPr>
          <w:lang w:val="nl-NL"/>
        </w:rPr>
        <w:t xml:space="preserve">Oorzaak van het stopzetten van de </w:t>
      </w:r>
      <w:r w:rsidR="001269A3">
        <w:rPr>
          <w:lang w:val="nl-NL"/>
        </w:rPr>
        <w:t>c</w:t>
      </w:r>
      <w:r w:rsidR="005B514F" w:rsidRPr="00AC476E">
        <w:rPr>
          <w:lang w:val="nl-NL"/>
        </w:rPr>
        <w:t xml:space="preserve">ommissie was dat </w:t>
      </w:r>
      <w:r w:rsidR="00365C70">
        <w:rPr>
          <w:lang w:val="nl-NL"/>
        </w:rPr>
        <w:t>de leden</w:t>
      </w:r>
      <w:r w:rsidR="005B514F" w:rsidRPr="00AC476E">
        <w:rPr>
          <w:lang w:val="nl-NL"/>
        </w:rPr>
        <w:t xml:space="preserve"> geen overeenstemming had kunnen bereiken over het </w:t>
      </w:r>
      <w:r w:rsidR="00D97F92" w:rsidRPr="00AC476E">
        <w:rPr>
          <w:lang w:val="nl-NL"/>
        </w:rPr>
        <w:t xml:space="preserve">idee </w:t>
      </w:r>
      <w:r w:rsidR="005B514F" w:rsidRPr="00AC476E">
        <w:rPr>
          <w:lang w:val="nl-NL"/>
        </w:rPr>
        <w:t xml:space="preserve">voor </w:t>
      </w:r>
      <w:r w:rsidR="00C53DD6" w:rsidRPr="00AC476E">
        <w:rPr>
          <w:lang w:val="nl-NL"/>
        </w:rPr>
        <w:t>een eenmalige bevoegdheid</w:t>
      </w:r>
      <w:r w:rsidR="00D97F92" w:rsidRPr="00AC476E">
        <w:rPr>
          <w:lang w:val="nl-NL"/>
        </w:rPr>
        <w:t xml:space="preserve"> (</w:t>
      </w:r>
      <w:r w:rsidR="00D97F92" w:rsidRPr="00AC476E">
        <w:rPr>
          <w:rFonts w:cstheme="minorHAnsi"/>
          <w:lang w:val="nl-NL"/>
        </w:rPr>
        <w:t>Commissie Onderwijsbevoegdheden</w:t>
      </w:r>
      <w:r w:rsidR="001269A3">
        <w:rPr>
          <w:rFonts w:cstheme="minorHAnsi"/>
          <w:lang w:val="nl-NL"/>
        </w:rPr>
        <w:t>,</w:t>
      </w:r>
      <w:r w:rsidR="00D97F92" w:rsidRPr="00AC476E">
        <w:rPr>
          <w:rFonts w:cstheme="minorHAnsi"/>
          <w:lang w:val="nl-NL"/>
        </w:rPr>
        <w:t xml:space="preserve"> 2021).</w:t>
      </w:r>
    </w:p>
    <w:p w14:paraId="35498314" w14:textId="3B2E2B32" w:rsidR="005E102B" w:rsidRPr="00AC476E" w:rsidRDefault="004C3E56" w:rsidP="00433AF0">
      <w:pPr>
        <w:rPr>
          <w:lang w:val="nl-NL"/>
        </w:rPr>
      </w:pPr>
      <w:r w:rsidRPr="00AC476E">
        <w:rPr>
          <w:lang w:val="nl-NL"/>
        </w:rPr>
        <w:t xml:space="preserve">Het is niet de eerste keer dat een plan om </w:t>
      </w:r>
      <w:r w:rsidR="005E102B" w:rsidRPr="00AC476E">
        <w:rPr>
          <w:lang w:val="nl-NL"/>
        </w:rPr>
        <w:t>iets rond de kwaliteit van leraarschap te regelen</w:t>
      </w:r>
      <w:r w:rsidR="001269A3">
        <w:rPr>
          <w:lang w:val="nl-NL"/>
        </w:rPr>
        <w:t>,</w:t>
      </w:r>
      <w:r w:rsidRPr="00AC476E">
        <w:rPr>
          <w:lang w:val="nl-NL"/>
        </w:rPr>
        <w:t xml:space="preserve"> mislukt.</w:t>
      </w:r>
      <w:r w:rsidR="005E102B" w:rsidRPr="00AC476E">
        <w:rPr>
          <w:lang w:val="nl-NL"/>
        </w:rPr>
        <w:t xml:space="preserve"> Er is geen duidelijke beroepsgroep voor leraren</w:t>
      </w:r>
      <w:r w:rsidR="00FE488D" w:rsidRPr="00AC476E">
        <w:rPr>
          <w:lang w:val="nl-NL"/>
        </w:rPr>
        <w:t xml:space="preserve"> en </w:t>
      </w:r>
      <w:r w:rsidR="005E102B" w:rsidRPr="00AC476E">
        <w:rPr>
          <w:lang w:val="nl-NL"/>
        </w:rPr>
        <w:t xml:space="preserve">de </w:t>
      </w:r>
      <w:r w:rsidR="00A00633" w:rsidRPr="00AC476E">
        <w:rPr>
          <w:lang w:val="nl-NL"/>
        </w:rPr>
        <w:t xml:space="preserve">recente </w:t>
      </w:r>
      <w:r w:rsidR="005E102B" w:rsidRPr="00AC476E">
        <w:rPr>
          <w:lang w:val="nl-NL"/>
        </w:rPr>
        <w:t>Onderwijscoöperatie is in drijfzand verdwenen.</w:t>
      </w:r>
      <w:r w:rsidRPr="00AC476E">
        <w:rPr>
          <w:lang w:val="nl-NL"/>
        </w:rPr>
        <w:t xml:space="preserve"> De discussie</w:t>
      </w:r>
      <w:r w:rsidR="00621AD7" w:rsidRPr="00AC476E">
        <w:rPr>
          <w:lang w:val="nl-NL"/>
        </w:rPr>
        <w:t xml:space="preserve">s rond </w:t>
      </w:r>
      <w:r w:rsidRPr="00AC476E">
        <w:rPr>
          <w:lang w:val="nl-NL"/>
        </w:rPr>
        <w:t xml:space="preserve">het lerarenregister lijken verstomd, </w:t>
      </w:r>
      <w:r w:rsidR="007D4C8F" w:rsidRPr="00AC476E">
        <w:rPr>
          <w:lang w:val="nl-NL"/>
        </w:rPr>
        <w:t xml:space="preserve">nadat </w:t>
      </w:r>
      <w:r w:rsidRPr="00AC476E">
        <w:rPr>
          <w:lang w:val="nl-NL"/>
        </w:rPr>
        <w:t xml:space="preserve">het register er </w:t>
      </w:r>
      <w:r w:rsidR="007D4C8F" w:rsidRPr="00AC476E">
        <w:rPr>
          <w:lang w:val="nl-NL"/>
        </w:rPr>
        <w:t xml:space="preserve">toch </w:t>
      </w:r>
      <w:r w:rsidRPr="00AC476E">
        <w:rPr>
          <w:lang w:val="nl-NL"/>
        </w:rPr>
        <w:t>niet</w:t>
      </w:r>
      <w:r w:rsidR="005E102B" w:rsidRPr="00AC476E">
        <w:rPr>
          <w:lang w:val="nl-NL"/>
        </w:rPr>
        <w:t xml:space="preserve"> </w:t>
      </w:r>
      <w:r w:rsidR="007D4C8F" w:rsidRPr="00AC476E">
        <w:rPr>
          <w:lang w:val="nl-NL"/>
        </w:rPr>
        <w:t xml:space="preserve">is </w:t>
      </w:r>
      <w:r w:rsidR="005E102B" w:rsidRPr="00AC476E">
        <w:rPr>
          <w:lang w:val="nl-NL"/>
        </w:rPr>
        <w:t>gekomen</w:t>
      </w:r>
      <w:r w:rsidRPr="00AC476E">
        <w:rPr>
          <w:lang w:val="nl-NL"/>
        </w:rPr>
        <w:t>.</w:t>
      </w:r>
      <w:r w:rsidR="000B4701" w:rsidRPr="00AC476E">
        <w:rPr>
          <w:lang w:val="nl-NL"/>
        </w:rPr>
        <w:t xml:space="preserve"> </w:t>
      </w:r>
      <w:r w:rsidRPr="00AC476E">
        <w:rPr>
          <w:lang w:val="nl-NL"/>
        </w:rPr>
        <w:t>Waarom wil het toch niet lukken</w:t>
      </w:r>
      <w:r w:rsidR="00621AD7" w:rsidRPr="00AC476E">
        <w:rPr>
          <w:lang w:val="nl-NL"/>
        </w:rPr>
        <w:t xml:space="preserve">? </w:t>
      </w:r>
      <w:r w:rsidRPr="00AC476E">
        <w:rPr>
          <w:lang w:val="nl-NL"/>
        </w:rPr>
        <w:t>Waar zit de weerstand</w:t>
      </w:r>
      <w:r w:rsidR="00621AD7" w:rsidRPr="00AC476E">
        <w:rPr>
          <w:lang w:val="nl-NL"/>
        </w:rPr>
        <w:t xml:space="preserve">? </w:t>
      </w:r>
      <w:r w:rsidR="005E102B" w:rsidRPr="00AC476E">
        <w:rPr>
          <w:lang w:val="nl-NL"/>
        </w:rPr>
        <w:t xml:space="preserve">Andere beroepsgroepen lijken beter in staat hun kwaliteitsborging te institutionaliseren in codes, registers of organisaties. </w:t>
      </w:r>
    </w:p>
    <w:p w14:paraId="534C04F9" w14:textId="2336F2CA" w:rsidR="00D31260" w:rsidRDefault="005E102B" w:rsidP="00433AF0">
      <w:pPr>
        <w:rPr>
          <w:lang w:val="nl-NL"/>
        </w:rPr>
      </w:pPr>
      <w:r w:rsidRPr="00AC476E">
        <w:rPr>
          <w:lang w:val="nl-NL"/>
        </w:rPr>
        <w:t xml:space="preserve">In deze bijdrage </w:t>
      </w:r>
      <w:r w:rsidR="00534026">
        <w:rPr>
          <w:lang w:val="nl-NL"/>
        </w:rPr>
        <w:t>kijken</w:t>
      </w:r>
      <w:r w:rsidR="00534026" w:rsidRPr="00AC476E">
        <w:rPr>
          <w:lang w:val="nl-NL"/>
        </w:rPr>
        <w:t xml:space="preserve"> </w:t>
      </w:r>
      <w:r w:rsidRPr="00AC476E">
        <w:rPr>
          <w:lang w:val="nl-NL"/>
        </w:rPr>
        <w:t>we op een andere manier naar het bevoegdheidsvraagstuk. We maken daarvoor gebruik van de inzichten rondom het scheppen van publieke waarde zoals ontwikkeld door de Harvard</w:t>
      </w:r>
      <w:r w:rsidR="00534026">
        <w:rPr>
          <w:lang w:val="nl-NL"/>
        </w:rPr>
        <w:t>-</w:t>
      </w:r>
      <w:r w:rsidRPr="00AC476E">
        <w:rPr>
          <w:lang w:val="nl-NL"/>
        </w:rPr>
        <w:t>politicoloog Mark Moore. Ook sluiten we aan op de zogen</w:t>
      </w:r>
      <w:r w:rsidR="00534026">
        <w:rPr>
          <w:lang w:val="nl-NL"/>
        </w:rPr>
        <w:t>oe</w:t>
      </w:r>
      <w:r w:rsidRPr="00AC476E">
        <w:rPr>
          <w:lang w:val="nl-NL"/>
        </w:rPr>
        <w:t>mde neo-institutionele theorie uit de bestuurskunde</w:t>
      </w:r>
      <w:r w:rsidR="00B6434F" w:rsidRPr="00AC476E">
        <w:rPr>
          <w:lang w:val="nl-NL"/>
        </w:rPr>
        <w:t>.</w:t>
      </w:r>
      <w:r w:rsidR="00C407C4" w:rsidRPr="00AC476E">
        <w:rPr>
          <w:lang w:val="nl-NL"/>
        </w:rPr>
        <w:t xml:space="preserve"> De discussie over onderwijsbevoegdheden wordt vaak vanuit onderwijskundig perspectief gevoerd</w:t>
      </w:r>
      <w:r w:rsidR="00534026">
        <w:rPr>
          <w:lang w:val="nl-NL"/>
        </w:rPr>
        <w:t>,</w:t>
      </w:r>
      <w:r w:rsidR="00C407C4" w:rsidRPr="00AC476E">
        <w:rPr>
          <w:lang w:val="nl-NL"/>
        </w:rPr>
        <w:t xml:space="preserve"> maar dat blijkt te beperkt. Naast de meer pedagogische argumentaties gaat het om invloed en marktordening. De vermenging van perspectieven verklaart volgens ons de taaiheid van dit thema. Tijd voor een nieuw denkraam. </w:t>
      </w:r>
    </w:p>
    <w:p w14:paraId="1DA767DC" w14:textId="77777777" w:rsidR="00534026" w:rsidRPr="00AC476E" w:rsidRDefault="00534026" w:rsidP="00433AF0">
      <w:pPr>
        <w:rPr>
          <w:b/>
          <w:bCs/>
          <w:lang w:val="nl-NL"/>
        </w:rPr>
      </w:pPr>
    </w:p>
    <w:p w14:paraId="513FC040" w14:textId="58739096" w:rsidR="000E7A28" w:rsidRPr="00AC476E" w:rsidRDefault="001269A3" w:rsidP="00433AF0">
      <w:pPr>
        <w:rPr>
          <w:b/>
          <w:bCs/>
          <w:lang w:val="nl-NL"/>
        </w:rPr>
      </w:pPr>
      <w:r>
        <w:rPr>
          <w:b/>
          <w:bCs/>
          <w:lang w:val="nl-NL"/>
        </w:rPr>
        <w:t xml:space="preserve">2. </w:t>
      </w:r>
      <w:r w:rsidR="00B960CE" w:rsidRPr="00AC476E">
        <w:rPr>
          <w:b/>
          <w:bCs/>
          <w:lang w:val="nl-NL"/>
        </w:rPr>
        <w:t xml:space="preserve">Bevoegheid als een </w:t>
      </w:r>
      <w:r w:rsidR="00B960CE" w:rsidRPr="00F50825">
        <w:rPr>
          <w:b/>
          <w:bCs/>
          <w:lang w:val="nl-NL"/>
        </w:rPr>
        <w:t>‘l</w:t>
      </w:r>
      <w:r w:rsidR="000E7A28" w:rsidRPr="00F50825">
        <w:rPr>
          <w:b/>
          <w:bCs/>
          <w:lang w:val="nl-NL"/>
        </w:rPr>
        <w:t>icense to operate</w:t>
      </w:r>
      <w:r w:rsidR="00B960CE" w:rsidRPr="00365C70">
        <w:rPr>
          <w:b/>
          <w:bCs/>
          <w:lang w:val="nl-NL"/>
        </w:rPr>
        <w:t>’</w:t>
      </w:r>
    </w:p>
    <w:p w14:paraId="338CD00B" w14:textId="0E0CE915" w:rsidR="00D31260" w:rsidRPr="00AC476E" w:rsidRDefault="00D31260" w:rsidP="00433AF0">
      <w:pPr>
        <w:rPr>
          <w:lang w:val="nl-NL"/>
        </w:rPr>
      </w:pPr>
      <w:r w:rsidRPr="00AC476E">
        <w:rPr>
          <w:lang w:val="nl-NL"/>
        </w:rPr>
        <w:t xml:space="preserve">Onderwijs is een </w:t>
      </w:r>
      <w:r w:rsidR="00CF5CB2" w:rsidRPr="00AC476E">
        <w:rPr>
          <w:lang w:val="nl-NL"/>
        </w:rPr>
        <w:t xml:space="preserve">vorm van </w:t>
      </w:r>
      <w:r w:rsidRPr="00AC476E">
        <w:rPr>
          <w:lang w:val="nl-NL"/>
        </w:rPr>
        <w:t>publieke dienstverlening</w:t>
      </w:r>
      <w:r w:rsidR="00CF5CB2" w:rsidRPr="00AC476E">
        <w:rPr>
          <w:lang w:val="nl-NL"/>
        </w:rPr>
        <w:t xml:space="preserve"> die </w:t>
      </w:r>
      <w:r w:rsidRPr="00AC476E">
        <w:rPr>
          <w:lang w:val="nl-NL"/>
        </w:rPr>
        <w:t>van vitaal belang is voor de samenleving.</w:t>
      </w:r>
      <w:r w:rsidR="00F832B9">
        <w:rPr>
          <w:lang w:val="nl-NL"/>
        </w:rPr>
        <w:t xml:space="preserve"> </w:t>
      </w:r>
      <w:r w:rsidR="00C407C4" w:rsidRPr="00AC476E">
        <w:rPr>
          <w:lang w:val="nl-NL"/>
        </w:rPr>
        <w:t xml:space="preserve">Dat roept </w:t>
      </w:r>
      <w:r w:rsidR="00B82E95">
        <w:rPr>
          <w:lang w:val="nl-NL"/>
        </w:rPr>
        <w:t>i</w:t>
      </w:r>
      <w:r w:rsidR="00C407C4" w:rsidRPr="00AC476E">
        <w:rPr>
          <w:lang w:val="nl-NL"/>
        </w:rPr>
        <w:t xml:space="preserve">nmiddels de vraag op in wiens handen we die belangrijke taak leggen, wie daarvoor verantwoordelijk gemaakt </w:t>
      </w:r>
      <w:r w:rsidR="00D023A6" w:rsidRPr="00AC476E">
        <w:rPr>
          <w:lang w:val="nl-NL"/>
        </w:rPr>
        <w:t>en bevoegd verklaard wordt</w:t>
      </w:r>
      <w:r w:rsidR="00B82E95">
        <w:rPr>
          <w:lang w:val="nl-NL"/>
        </w:rPr>
        <w:t>.</w:t>
      </w:r>
    </w:p>
    <w:p w14:paraId="21B825CC" w14:textId="4DB24607" w:rsidR="00ED1B85" w:rsidRPr="00AC476E" w:rsidRDefault="00AF6EDB" w:rsidP="00433AF0">
      <w:pPr>
        <w:rPr>
          <w:lang w:val="nl-NL"/>
        </w:rPr>
      </w:pPr>
      <w:r w:rsidRPr="00AC476E">
        <w:rPr>
          <w:lang w:val="nl-NL"/>
        </w:rPr>
        <w:t xml:space="preserve">Wikipedia duidt bevoegdheid als: </w:t>
      </w:r>
      <w:r w:rsidR="00F832B9">
        <w:rPr>
          <w:lang w:val="nl-NL"/>
        </w:rPr>
        <w:t>‘H</w:t>
      </w:r>
      <w:r w:rsidRPr="00AC476E">
        <w:rPr>
          <w:lang w:val="nl-NL"/>
        </w:rPr>
        <w:t>et bezitten van toestemming om een handeling te mogen verrichten, al dan niet in naam van een andere natuurlijke persoon of een rechtspersoon. Wie deze toestemming niet heeft is onbevoegd.</w:t>
      </w:r>
      <w:r w:rsidR="00F832B9">
        <w:rPr>
          <w:lang w:val="nl-NL"/>
        </w:rPr>
        <w:t>’</w:t>
      </w:r>
      <w:r w:rsidR="005E102B" w:rsidRPr="00AC476E">
        <w:rPr>
          <w:lang w:val="nl-NL"/>
        </w:rPr>
        <w:t xml:space="preserve"> Dit sluit nauw aan </w:t>
      </w:r>
      <w:r w:rsidR="004F5E3D" w:rsidRPr="00AC476E">
        <w:rPr>
          <w:lang w:val="nl-NL"/>
        </w:rPr>
        <w:t>op wat</w:t>
      </w:r>
      <w:r w:rsidR="005E102B" w:rsidRPr="00AC476E">
        <w:rPr>
          <w:lang w:val="nl-NL"/>
        </w:rPr>
        <w:t xml:space="preserve"> Moore aanduidt </w:t>
      </w:r>
      <w:r w:rsidR="00B6434F" w:rsidRPr="00AC476E">
        <w:rPr>
          <w:lang w:val="nl-NL"/>
        </w:rPr>
        <w:t>als</w:t>
      </w:r>
      <w:r w:rsidRPr="00AC476E">
        <w:rPr>
          <w:lang w:val="nl-NL"/>
        </w:rPr>
        <w:t xml:space="preserve"> ‘</w:t>
      </w:r>
      <w:r w:rsidR="006301C8">
        <w:rPr>
          <w:lang w:val="nl-NL"/>
        </w:rPr>
        <w:t xml:space="preserve">the </w:t>
      </w:r>
      <w:r w:rsidRPr="00AC476E">
        <w:rPr>
          <w:lang w:val="nl-NL"/>
        </w:rPr>
        <w:t xml:space="preserve">license to operate’. </w:t>
      </w:r>
      <w:r w:rsidR="005E102B" w:rsidRPr="00AC476E">
        <w:rPr>
          <w:lang w:val="nl-NL"/>
        </w:rPr>
        <w:t xml:space="preserve">Wie geeft je de bevoegdheid, het recht of de plicht om te handelen en publieke waarde te generen? </w:t>
      </w:r>
      <w:r w:rsidR="00D31260" w:rsidRPr="00AC476E">
        <w:rPr>
          <w:lang w:val="nl-NL"/>
        </w:rPr>
        <w:t xml:space="preserve">In zijn boek </w:t>
      </w:r>
      <w:r w:rsidR="00D31260" w:rsidRPr="00F50825">
        <w:rPr>
          <w:i/>
          <w:iCs/>
          <w:lang w:val="nl-NL"/>
        </w:rPr>
        <w:t>Creating Public Value</w:t>
      </w:r>
      <w:r w:rsidR="00D31260" w:rsidRPr="00AC476E">
        <w:rPr>
          <w:lang w:val="nl-NL"/>
        </w:rPr>
        <w:t xml:space="preserve"> (1995) probeert Moore een antwoord te geven op de vrag</w:t>
      </w:r>
      <w:r w:rsidR="00F832B9">
        <w:rPr>
          <w:lang w:val="nl-NL"/>
        </w:rPr>
        <w:t>en</w:t>
      </w:r>
      <w:r w:rsidR="00D31260" w:rsidRPr="00AC476E">
        <w:rPr>
          <w:lang w:val="nl-NL"/>
        </w:rPr>
        <w:t xml:space="preserve">: </w:t>
      </w:r>
      <w:r w:rsidR="00D31260" w:rsidRPr="00F50825">
        <w:rPr>
          <w:lang w:val="nl-NL"/>
        </w:rPr>
        <w:t>wat gaat goed in het publieke domein en wat gaat slecht, wanneer is iets succesvol en wanneer is iets van waarde?</w:t>
      </w:r>
      <w:r w:rsidR="00D31260" w:rsidRPr="00AC476E">
        <w:rPr>
          <w:lang w:val="nl-NL"/>
        </w:rPr>
        <w:t xml:space="preserve"> Hij ontwikkelde de </w:t>
      </w:r>
      <w:r w:rsidR="00F832B9">
        <w:rPr>
          <w:lang w:val="nl-NL"/>
        </w:rPr>
        <w:t>p</w:t>
      </w:r>
      <w:r w:rsidR="00D31260" w:rsidRPr="00AC476E">
        <w:rPr>
          <w:lang w:val="nl-NL"/>
        </w:rPr>
        <w:t xml:space="preserve">ublic </w:t>
      </w:r>
      <w:r w:rsidR="00F832B9">
        <w:rPr>
          <w:lang w:val="nl-NL"/>
        </w:rPr>
        <w:t>v</w:t>
      </w:r>
      <w:r w:rsidR="00D31260" w:rsidRPr="00AC476E">
        <w:rPr>
          <w:lang w:val="nl-NL"/>
        </w:rPr>
        <w:t>alue</w:t>
      </w:r>
      <w:r w:rsidR="00F832B9">
        <w:rPr>
          <w:lang w:val="nl-NL"/>
        </w:rPr>
        <w:t>-</w:t>
      </w:r>
      <w:r w:rsidR="00D244AB">
        <w:rPr>
          <w:lang w:val="nl-NL"/>
        </w:rPr>
        <w:t>driehoek (</w:t>
      </w:r>
      <w:r w:rsidR="00D31260" w:rsidRPr="00AC476E">
        <w:rPr>
          <w:lang w:val="nl-NL"/>
        </w:rPr>
        <w:t xml:space="preserve">figuur </w:t>
      </w:r>
      <w:r w:rsidR="00D04D11" w:rsidRPr="00AC476E">
        <w:rPr>
          <w:lang w:val="nl-NL"/>
        </w:rPr>
        <w:t>1</w:t>
      </w:r>
      <w:r w:rsidR="00D31260" w:rsidRPr="00AC476E">
        <w:rPr>
          <w:lang w:val="nl-NL"/>
        </w:rPr>
        <w:t>)</w:t>
      </w:r>
      <w:r w:rsidR="00F832B9">
        <w:rPr>
          <w:lang w:val="nl-NL"/>
        </w:rPr>
        <w:t>:</w:t>
      </w:r>
      <w:r w:rsidR="00D31260" w:rsidRPr="00AC476E">
        <w:rPr>
          <w:lang w:val="nl-NL"/>
        </w:rPr>
        <w:t xml:space="preserve"> een model om de waarde van publiek handelen zichtbaar te maken en te verantwoorden. Het model bestaat uit drie bollen</w:t>
      </w:r>
      <w:r w:rsidR="00287375" w:rsidRPr="00AC476E">
        <w:rPr>
          <w:lang w:val="nl-NL"/>
        </w:rPr>
        <w:t>:</w:t>
      </w:r>
      <w:r w:rsidR="00D31260" w:rsidRPr="00AC476E">
        <w:rPr>
          <w:lang w:val="nl-NL"/>
        </w:rPr>
        <w:t xml:space="preserve"> </w:t>
      </w:r>
      <w:r w:rsidR="007772BB">
        <w:rPr>
          <w:lang w:val="nl-NL"/>
        </w:rPr>
        <w:t>‘L</w:t>
      </w:r>
      <w:r w:rsidR="00D31260" w:rsidRPr="00AC476E">
        <w:rPr>
          <w:lang w:val="nl-NL"/>
        </w:rPr>
        <w:t xml:space="preserve">egitimiteit </w:t>
      </w:r>
      <w:r w:rsidR="00287375" w:rsidRPr="00AC476E">
        <w:rPr>
          <w:lang w:val="nl-NL"/>
        </w:rPr>
        <w:t>en</w:t>
      </w:r>
      <w:r w:rsidR="00D31260" w:rsidRPr="00AC476E">
        <w:rPr>
          <w:lang w:val="nl-NL"/>
        </w:rPr>
        <w:t xml:space="preserve"> steun</w:t>
      </w:r>
      <w:r w:rsidR="007772BB">
        <w:rPr>
          <w:lang w:val="nl-NL"/>
        </w:rPr>
        <w:t>’</w:t>
      </w:r>
      <w:r w:rsidR="00D31260" w:rsidRPr="00AC476E">
        <w:rPr>
          <w:lang w:val="nl-NL"/>
        </w:rPr>
        <w:t xml:space="preserve"> (</w:t>
      </w:r>
      <w:r w:rsidR="00287375" w:rsidRPr="00F50825">
        <w:rPr>
          <w:lang w:val="nl-NL"/>
        </w:rPr>
        <w:t>the l</w:t>
      </w:r>
      <w:r w:rsidR="00D31260" w:rsidRPr="00F50825">
        <w:rPr>
          <w:lang w:val="nl-NL"/>
        </w:rPr>
        <w:t>icense to operate</w:t>
      </w:r>
      <w:r w:rsidR="00D31260" w:rsidRPr="00AC476E">
        <w:rPr>
          <w:lang w:val="nl-NL"/>
        </w:rPr>
        <w:t xml:space="preserve">), </w:t>
      </w:r>
      <w:r w:rsidR="007772BB">
        <w:rPr>
          <w:lang w:val="nl-NL"/>
        </w:rPr>
        <w:t>‘K</w:t>
      </w:r>
      <w:r w:rsidR="00D31260" w:rsidRPr="00AC476E">
        <w:rPr>
          <w:lang w:val="nl-NL"/>
        </w:rPr>
        <w:t>ernlogica</w:t>
      </w:r>
      <w:r w:rsidR="007772BB">
        <w:rPr>
          <w:lang w:val="nl-NL"/>
        </w:rPr>
        <w:t>’</w:t>
      </w:r>
      <w:r w:rsidR="00D31260" w:rsidRPr="00AC476E">
        <w:rPr>
          <w:lang w:val="nl-NL"/>
        </w:rPr>
        <w:t xml:space="preserve"> en </w:t>
      </w:r>
      <w:r w:rsidR="007772BB">
        <w:rPr>
          <w:lang w:val="nl-NL"/>
        </w:rPr>
        <w:t>‘I</w:t>
      </w:r>
      <w:r w:rsidR="00D31260" w:rsidRPr="00AC476E">
        <w:rPr>
          <w:lang w:val="nl-NL"/>
        </w:rPr>
        <w:t xml:space="preserve">nrichting </w:t>
      </w:r>
      <w:r w:rsidR="007E0B99" w:rsidRPr="00AC476E">
        <w:rPr>
          <w:lang w:val="nl-NL"/>
        </w:rPr>
        <w:t>en</w:t>
      </w:r>
      <w:r w:rsidR="00D31260" w:rsidRPr="00AC476E">
        <w:rPr>
          <w:lang w:val="nl-NL"/>
        </w:rPr>
        <w:t xml:space="preserve"> uitvoering</w:t>
      </w:r>
      <w:r w:rsidR="007772BB">
        <w:rPr>
          <w:lang w:val="nl-NL"/>
        </w:rPr>
        <w:t>’</w:t>
      </w:r>
      <w:r w:rsidR="00D31260" w:rsidRPr="00AC476E">
        <w:rPr>
          <w:lang w:val="nl-NL"/>
        </w:rPr>
        <w:t>.</w:t>
      </w:r>
      <w:r w:rsidR="00DA055E" w:rsidRPr="00AC476E">
        <w:rPr>
          <w:lang w:val="nl-NL"/>
        </w:rPr>
        <w:t xml:space="preserve"> Voor een uitgebreidere bespreking van dit model verwijzen we naar Vermeulen &amp; Vroomen (2019). </w:t>
      </w:r>
      <w:r w:rsidR="00DA055E" w:rsidRPr="00AC476E">
        <w:rPr>
          <w:lang w:val="nl-NL"/>
        </w:rPr>
        <w:lastRenderedPageBreak/>
        <w:t xml:space="preserve">Kernidee is dat het scheppen van publieke waarde een duidelijke logica kent (wat wil je bereiken, </w:t>
      </w:r>
      <w:r w:rsidR="007E0B99" w:rsidRPr="00AC476E">
        <w:rPr>
          <w:lang w:val="nl-NL"/>
        </w:rPr>
        <w:t xml:space="preserve">hoe doe je dat, </w:t>
      </w:r>
      <w:r w:rsidR="00DA055E" w:rsidRPr="00AC476E">
        <w:rPr>
          <w:lang w:val="nl-NL"/>
        </w:rPr>
        <w:t>wanneer doe je het goed</w:t>
      </w:r>
      <w:r w:rsidR="007248FA">
        <w:rPr>
          <w:lang w:val="nl-NL"/>
        </w:rPr>
        <w:t>?</w:t>
      </w:r>
      <w:r w:rsidR="00DA055E" w:rsidRPr="00AC476E">
        <w:rPr>
          <w:lang w:val="nl-NL"/>
        </w:rPr>
        <w:t xml:space="preserve"> </w:t>
      </w:r>
      <w:r w:rsidR="007248FA">
        <w:rPr>
          <w:lang w:val="nl-NL"/>
        </w:rPr>
        <w:t>E</w:t>
      </w:r>
      <w:r w:rsidR="00DA055E" w:rsidRPr="00AC476E">
        <w:rPr>
          <w:lang w:val="nl-NL"/>
        </w:rPr>
        <w:t>t</w:t>
      </w:r>
      <w:r w:rsidR="00FE488D" w:rsidRPr="00AC476E">
        <w:rPr>
          <w:lang w:val="nl-NL"/>
        </w:rPr>
        <w:t xml:space="preserve"> </w:t>
      </w:r>
      <w:r w:rsidR="00DA055E" w:rsidRPr="00AC476E">
        <w:rPr>
          <w:lang w:val="nl-NL"/>
        </w:rPr>
        <w:t>c</w:t>
      </w:r>
      <w:r w:rsidR="00FE488D" w:rsidRPr="00AC476E">
        <w:rPr>
          <w:lang w:val="nl-NL"/>
        </w:rPr>
        <w:t>etera</w:t>
      </w:r>
      <w:r w:rsidR="00DA055E" w:rsidRPr="00AC476E">
        <w:rPr>
          <w:lang w:val="nl-NL"/>
        </w:rPr>
        <w:t>). Om die logica te realiseren</w:t>
      </w:r>
      <w:r w:rsidR="006301C8">
        <w:rPr>
          <w:lang w:val="nl-NL"/>
        </w:rPr>
        <w:t>,</w:t>
      </w:r>
      <w:r w:rsidR="00DA055E" w:rsidRPr="00AC476E">
        <w:rPr>
          <w:lang w:val="nl-NL"/>
        </w:rPr>
        <w:t xml:space="preserve"> </w:t>
      </w:r>
      <w:r w:rsidR="006301C8">
        <w:rPr>
          <w:lang w:val="nl-NL"/>
        </w:rPr>
        <w:t>zijn</w:t>
      </w:r>
      <w:r w:rsidR="00DA055E" w:rsidRPr="00AC476E">
        <w:rPr>
          <w:lang w:val="nl-NL"/>
        </w:rPr>
        <w:t xml:space="preserve"> de </w:t>
      </w:r>
      <w:r w:rsidR="006301C8">
        <w:rPr>
          <w:lang w:val="nl-NL"/>
        </w:rPr>
        <w:t xml:space="preserve">volgende vragen </w:t>
      </w:r>
      <w:r w:rsidR="00DA055E" w:rsidRPr="00AC476E">
        <w:rPr>
          <w:lang w:val="nl-NL"/>
        </w:rPr>
        <w:t>aan de orde</w:t>
      </w:r>
      <w:r w:rsidR="006301C8">
        <w:rPr>
          <w:lang w:val="nl-NL"/>
        </w:rPr>
        <w:t>:</w:t>
      </w:r>
      <w:r w:rsidR="00DA055E" w:rsidRPr="00AC476E">
        <w:rPr>
          <w:lang w:val="nl-NL"/>
        </w:rPr>
        <w:t xml:space="preserve"> </w:t>
      </w:r>
      <w:r w:rsidR="00DA055E" w:rsidRPr="00AC476E">
        <w:rPr>
          <w:i/>
          <w:iCs/>
          <w:lang w:val="nl-NL"/>
        </w:rPr>
        <w:t>wie</w:t>
      </w:r>
      <w:r w:rsidR="00DA055E" w:rsidRPr="00AC476E">
        <w:rPr>
          <w:lang w:val="nl-NL"/>
        </w:rPr>
        <w:t xml:space="preserve"> </w:t>
      </w:r>
      <w:r w:rsidR="006301C8">
        <w:rPr>
          <w:lang w:val="nl-NL"/>
        </w:rPr>
        <w:t xml:space="preserve">kan </w:t>
      </w:r>
      <w:r w:rsidR="00DA055E" w:rsidRPr="00AC476E">
        <w:rPr>
          <w:lang w:val="nl-NL"/>
        </w:rPr>
        <w:t>dat het beste doen</w:t>
      </w:r>
      <w:r w:rsidR="006301C8">
        <w:rPr>
          <w:lang w:val="nl-NL"/>
        </w:rPr>
        <w:t>,</w:t>
      </w:r>
      <w:r w:rsidR="00DA055E" w:rsidRPr="00AC476E">
        <w:rPr>
          <w:lang w:val="nl-NL"/>
        </w:rPr>
        <w:t xml:space="preserve"> </w:t>
      </w:r>
      <w:r w:rsidR="00DA055E" w:rsidRPr="00AC476E">
        <w:rPr>
          <w:i/>
          <w:iCs/>
          <w:lang w:val="nl-NL"/>
        </w:rPr>
        <w:t>wat</w:t>
      </w:r>
      <w:r w:rsidR="00DA055E" w:rsidRPr="00AC476E">
        <w:rPr>
          <w:lang w:val="nl-NL"/>
        </w:rPr>
        <w:t xml:space="preserve"> </w:t>
      </w:r>
      <w:r w:rsidR="006301C8" w:rsidRPr="00AC476E">
        <w:rPr>
          <w:lang w:val="nl-NL"/>
        </w:rPr>
        <w:t xml:space="preserve">komt </w:t>
      </w:r>
      <w:r w:rsidR="004F5E3D" w:rsidRPr="00AC476E">
        <w:rPr>
          <w:lang w:val="nl-NL"/>
        </w:rPr>
        <w:t>daarbij</w:t>
      </w:r>
      <w:r w:rsidR="00DA055E" w:rsidRPr="00AC476E">
        <w:rPr>
          <w:lang w:val="nl-NL"/>
        </w:rPr>
        <w:t xml:space="preserve"> kijken </w:t>
      </w:r>
      <w:r w:rsidR="006301C8">
        <w:rPr>
          <w:lang w:val="nl-NL"/>
        </w:rPr>
        <w:t>e</w:t>
      </w:r>
      <w:r w:rsidR="00087C0E" w:rsidRPr="00AC476E">
        <w:rPr>
          <w:lang w:val="nl-NL"/>
        </w:rPr>
        <w:t xml:space="preserve">n </w:t>
      </w:r>
      <w:r w:rsidR="00087C0E" w:rsidRPr="00AC476E">
        <w:rPr>
          <w:i/>
          <w:iCs/>
          <w:lang w:val="nl-NL"/>
        </w:rPr>
        <w:t>hoe</w:t>
      </w:r>
      <w:r w:rsidR="00087C0E" w:rsidRPr="00AC476E">
        <w:rPr>
          <w:lang w:val="nl-NL"/>
        </w:rPr>
        <w:t xml:space="preserve"> </w:t>
      </w:r>
      <w:r w:rsidR="006301C8">
        <w:rPr>
          <w:lang w:val="nl-NL"/>
        </w:rPr>
        <w:t xml:space="preserve">voer </w:t>
      </w:r>
      <w:r w:rsidR="00087C0E" w:rsidRPr="00AC476E">
        <w:rPr>
          <w:lang w:val="nl-NL"/>
        </w:rPr>
        <w:t>je dat uit</w:t>
      </w:r>
      <w:r w:rsidR="006301C8">
        <w:rPr>
          <w:lang w:val="nl-NL"/>
        </w:rPr>
        <w:t>?</w:t>
      </w:r>
      <w:r w:rsidR="00087C0E" w:rsidRPr="00AC476E">
        <w:rPr>
          <w:lang w:val="nl-NL"/>
        </w:rPr>
        <w:t xml:space="preserve"> </w:t>
      </w:r>
      <w:r w:rsidR="00DA055E" w:rsidRPr="00AC476E">
        <w:rPr>
          <w:lang w:val="nl-NL"/>
        </w:rPr>
        <w:t xml:space="preserve">Duidelijk is ook dat </w:t>
      </w:r>
      <w:r w:rsidR="00D023A6" w:rsidRPr="00AC476E">
        <w:rPr>
          <w:lang w:val="nl-NL"/>
        </w:rPr>
        <w:t xml:space="preserve">als </w:t>
      </w:r>
      <w:r w:rsidR="00743A30" w:rsidRPr="00AC476E">
        <w:rPr>
          <w:lang w:val="nl-NL"/>
        </w:rPr>
        <w:t xml:space="preserve">je het </w:t>
      </w:r>
      <w:r w:rsidR="00743A30" w:rsidRPr="00AC476E">
        <w:rPr>
          <w:i/>
          <w:iCs/>
          <w:lang w:val="nl-NL"/>
        </w:rPr>
        <w:t>waarom</w:t>
      </w:r>
      <w:r w:rsidR="00743A30" w:rsidRPr="00AC476E">
        <w:rPr>
          <w:lang w:val="nl-NL"/>
        </w:rPr>
        <w:t xml:space="preserve"> van de </w:t>
      </w:r>
      <w:r w:rsidR="00DA055E" w:rsidRPr="00AC476E">
        <w:rPr>
          <w:lang w:val="nl-NL"/>
        </w:rPr>
        <w:t xml:space="preserve">logica verandert, ook het </w:t>
      </w:r>
      <w:r w:rsidR="00DA055E" w:rsidRPr="00AC476E">
        <w:rPr>
          <w:i/>
          <w:iCs/>
          <w:lang w:val="nl-NL"/>
        </w:rPr>
        <w:t>wie</w:t>
      </w:r>
      <w:r w:rsidR="00743A30" w:rsidRPr="00AC476E">
        <w:rPr>
          <w:i/>
          <w:iCs/>
          <w:lang w:val="nl-NL"/>
        </w:rPr>
        <w:t xml:space="preserve">, </w:t>
      </w:r>
      <w:r w:rsidR="00DA055E" w:rsidRPr="00AC476E">
        <w:rPr>
          <w:i/>
          <w:iCs/>
          <w:lang w:val="nl-NL"/>
        </w:rPr>
        <w:t xml:space="preserve">wat </w:t>
      </w:r>
      <w:r w:rsidR="00743A30" w:rsidRPr="00AC476E">
        <w:rPr>
          <w:i/>
          <w:iCs/>
          <w:lang w:val="nl-NL"/>
        </w:rPr>
        <w:t xml:space="preserve">en hoe </w:t>
      </w:r>
      <w:r w:rsidR="00DA055E" w:rsidRPr="00AC476E">
        <w:rPr>
          <w:lang w:val="nl-NL"/>
        </w:rPr>
        <w:t>veranderen. Stel dat we voor het voortgezet onderwijs aan de logica toevoegen dat scholen niet alleen onderwijs moeten aanbieden</w:t>
      </w:r>
      <w:r w:rsidR="006301C8">
        <w:rPr>
          <w:lang w:val="nl-NL"/>
        </w:rPr>
        <w:t>,</w:t>
      </w:r>
      <w:r w:rsidR="00DA055E" w:rsidRPr="00AC476E">
        <w:rPr>
          <w:lang w:val="nl-NL"/>
        </w:rPr>
        <w:t xml:space="preserve"> maar ook </w:t>
      </w:r>
      <w:r w:rsidR="00ED1B85" w:rsidRPr="00AC476E">
        <w:rPr>
          <w:lang w:val="nl-NL"/>
        </w:rPr>
        <w:t xml:space="preserve">kinderopvang voor de onderbouwleerlingen, wat verandert er dan? In de discussie over onderwijstijd van enige jaren geleden kwam de onvrede over lesuitval meer naar voren doordat kinderen onverwacht thuis waren dan </w:t>
      </w:r>
      <w:r w:rsidR="007248FA">
        <w:rPr>
          <w:lang w:val="nl-NL"/>
        </w:rPr>
        <w:t>door</w:t>
      </w:r>
      <w:r w:rsidR="00ED1B85" w:rsidRPr="00AC476E">
        <w:rPr>
          <w:lang w:val="nl-NL"/>
        </w:rPr>
        <w:t>dat ze te weinig leerden op school.</w:t>
      </w:r>
      <w:r w:rsidR="00ED1B85" w:rsidRPr="00AC476E">
        <w:rPr>
          <w:rStyle w:val="Voetnootmarkering"/>
          <w:lang w:val="nl-NL"/>
        </w:rPr>
        <w:footnoteReference w:id="2"/>
      </w:r>
    </w:p>
    <w:p w14:paraId="3117A835" w14:textId="77777777" w:rsidR="00D31260" w:rsidRPr="00AC476E" w:rsidRDefault="00D31260" w:rsidP="00433AF0">
      <w:pPr>
        <w:rPr>
          <w:lang w:val="nl-NL"/>
        </w:rPr>
      </w:pPr>
    </w:p>
    <w:p w14:paraId="739CB9FD" w14:textId="77777777" w:rsidR="00D31260" w:rsidRPr="00AC476E" w:rsidRDefault="00D31260" w:rsidP="00433AF0">
      <w:pPr>
        <w:keepNext/>
        <w:jc w:val="center"/>
      </w:pPr>
      <w:r w:rsidRPr="00AC476E">
        <w:rPr>
          <w:noProof/>
          <w:lang w:val="nl-NL" w:eastAsia="nl-NL"/>
        </w:rPr>
        <w:drawing>
          <wp:inline distT="0" distB="0" distL="0" distR="0" wp14:anchorId="2E97F561" wp14:editId="16AD4968">
            <wp:extent cx="3265805" cy="2147570"/>
            <wp:effectExtent l="0" t="0" r="0" b="508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5805" cy="2147570"/>
                    </a:xfrm>
                    <a:prstGeom prst="rect">
                      <a:avLst/>
                    </a:prstGeom>
                    <a:noFill/>
                    <a:ln>
                      <a:noFill/>
                    </a:ln>
                  </pic:spPr>
                </pic:pic>
              </a:graphicData>
            </a:graphic>
          </wp:inline>
        </w:drawing>
      </w:r>
      <w:bookmarkStart w:id="0" w:name="_GoBack"/>
      <w:bookmarkEnd w:id="0"/>
    </w:p>
    <w:p w14:paraId="5E981CB7" w14:textId="01004108" w:rsidR="00D31260" w:rsidRPr="00F50825" w:rsidRDefault="00D31260" w:rsidP="00433AF0">
      <w:pPr>
        <w:pStyle w:val="Bijschrift"/>
        <w:jc w:val="center"/>
        <w:rPr>
          <w:sz w:val="22"/>
          <w:szCs w:val="22"/>
          <w:lang w:val="nl-NL"/>
        </w:rPr>
      </w:pPr>
      <w:r w:rsidRPr="00F50825">
        <w:rPr>
          <w:sz w:val="22"/>
          <w:szCs w:val="22"/>
          <w:lang w:val="nl-NL"/>
        </w:rPr>
        <w:t xml:space="preserve">Figuur </w:t>
      </w:r>
      <w:r w:rsidRPr="00F50825">
        <w:rPr>
          <w:sz w:val="22"/>
          <w:szCs w:val="22"/>
        </w:rPr>
        <w:fldChar w:fldCharType="begin"/>
      </w:r>
      <w:r w:rsidRPr="00F50825">
        <w:rPr>
          <w:sz w:val="22"/>
          <w:szCs w:val="22"/>
          <w:lang w:val="nl-NL"/>
        </w:rPr>
        <w:instrText xml:space="preserve"> SEQ Figure \* ARABIC </w:instrText>
      </w:r>
      <w:r w:rsidRPr="00F50825">
        <w:rPr>
          <w:sz w:val="22"/>
          <w:szCs w:val="22"/>
        </w:rPr>
        <w:fldChar w:fldCharType="separate"/>
      </w:r>
      <w:r w:rsidRPr="00F50825">
        <w:rPr>
          <w:noProof/>
          <w:sz w:val="22"/>
          <w:szCs w:val="22"/>
          <w:lang w:val="nl-NL"/>
        </w:rPr>
        <w:t>1</w:t>
      </w:r>
      <w:r w:rsidRPr="00F50825">
        <w:rPr>
          <w:sz w:val="22"/>
          <w:szCs w:val="22"/>
        </w:rPr>
        <w:fldChar w:fldCharType="end"/>
      </w:r>
      <w:r w:rsidRPr="00F50825">
        <w:rPr>
          <w:sz w:val="22"/>
          <w:szCs w:val="22"/>
          <w:lang w:val="nl-NL"/>
        </w:rPr>
        <w:t xml:space="preserve">. </w:t>
      </w:r>
      <w:r w:rsidR="004F5E3D" w:rsidRPr="00F50825">
        <w:rPr>
          <w:sz w:val="22"/>
          <w:szCs w:val="22"/>
          <w:lang w:val="nl-NL"/>
        </w:rPr>
        <w:t>De</w:t>
      </w:r>
      <w:r w:rsidRPr="00F50825">
        <w:rPr>
          <w:sz w:val="22"/>
          <w:szCs w:val="22"/>
          <w:lang w:val="nl-NL"/>
        </w:rPr>
        <w:t xml:space="preserve"> </w:t>
      </w:r>
      <w:r w:rsidR="006301C8" w:rsidRPr="00F50825">
        <w:rPr>
          <w:sz w:val="22"/>
          <w:szCs w:val="22"/>
          <w:lang w:val="nl-NL"/>
        </w:rPr>
        <w:t>p</w:t>
      </w:r>
      <w:r w:rsidRPr="00F50825">
        <w:rPr>
          <w:sz w:val="22"/>
          <w:szCs w:val="22"/>
          <w:lang w:val="nl-NL"/>
        </w:rPr>
        <w:t xml:space="preserve">ublic </w:t>
      </w:r>
      <w:r w:rsidR="006301C8" w:rsidRPr="00F50825">
        <w:rPr>
          <w:sz w:val="22"/>
          <w:szCs w:val="22"/>
          <w:lang w:val="nl-NL"/>
        </w:rPr>
        <w:t>v</w:t>
      </w:r>
      <w:r w:rsidRPr="00F50825">
        <w:rPr>
          <w:sz w:val="22"/>
          <w:szCs w:val="22"/>
          <w:lang w:val="nl-NL"/>
        </w:rPr>
        <w:t>alue</w:t>
      </w:r>
      <w:r w:rsidR="00F832B9" w:rsidRPr="00F50825">
        <w:rPr>
          <w:sz w:val="22"/>
          <w:szCs w:val="22"/>
          <w:lang w:val="nl-NL"/>
        </w:rPr>
        <w:t>-</w:t>
      </w:r>
      <w:r w:rsidRPr="00F50825">
        <w:rPr>
          <w:sz w:val="22"/>
          <w:szCs w:val="22"/>
          <w:lang w:val="nl-NL"/>
        </w:rPr>
        <w:t>driehoek van Moore (1995)</w:t>
      </w:r>
      <w:r w:rsidR="00532678" w:rsidRPr="00F50825">
        <w:rPr>
          <w:sz w:val="22"/>
          <w:szCs w:val="22"/>
          <w:lang w:val="nl-NL"/>
        </w:rPr>
        <w:t>.</w:t>
      </w:r>
    </w:p>
    <w:p w14:paraId="0C92716C" w14:textId="2AD45FEF" w:rsidR="00D31260" w:rsidRPr="00AC476E" w:rsidRDefault="00D31260" w:rsidP="00433AF0">
      <w:pPr>
        <w:rPr>
          <w:lang w:val="nl-NL"/>
        </w:rPr>
      </w:pPr>
    </w:p>
    <w:p w14:paraId="69160703" w14:textId="14978ABE" w:rsidR="00D31260" w:rsidRPr="00AC476E" w:rsidRDefault="00DA055E" w:rsidP="00433AF0">
      <w:pPr>
        <w:rPr>
          <w:lang w:val="nl-NL"/>
        </w:rPr>
      </w:pPr>
      <w:r w:rsidRPr="00AC476E">
        <w:rPr>
          <w:lang w:val="nl-NL"/>
        </w:rPr>
        <w:t xml:space="preserve">Deze bijdrage gaat verder over de </w:t>
      </w:r>
      <w:r w:rsidRPr="00AC476E">
        <w:rPr>
          <w:i/>
          <w:iCs/>
          <w:lang w:val="nl-NL"/>
        </w:rPr>
        <w:t>wie</w:t>
      </w:r>
      <w:r w:rsidR="00D1007C">
        <w:rPr>
          <w:lang w:val="nl-NL"/>
        </w:rPr>
        <w:t>-</w:t>
      </w:r>
      <w:r w:rsidRPr="00AC476E">
        <w:rPr>
          <w:lang w:val="nl-NL"/>
        </w:rPr>
        <w:t>vraag, meer in het bijzonder</w:t>
      </w:r>
      <w:r w:rsidR="00D1007C">
        <w:rPr>
          <w:lang w:val="nl-NL"/>
        </w:rPr>
        <w:t>:</w:t>
      </w:r>
      <w:r w:rsidRPr="00AC476E">
        <w:rPr>
          <w:lang w:val="nl-NL"/>
        </w:rPr>
        <w:t xml:space="preserve"> </w:t>
      </w:r>
      <w:r w:rsidR="00D1007C">
        <w:rPr>
          <w:lang w:val="nl-NL"/>
        </w:rPr>
        <w:t xml:space="preserve">kun </w:t>
      </w:r>
      <w:r w:rsidRPr="00AC476E">
        <w:rPr>
          <w:lang w:val="nl-NL"/>
        </w:rPr>
        <w:t xml:space="preserve">je </w:t>
      </w:r>
      <w:r w:rsidR="00D04D11" w:rsidRPr="00AC476E">
        <w:rPr>
          <w:lang w:val="nl-NL"/>
        </w:rPr>
        <w:t xml:space="preserve">door middel van </w:t>
      </w:r>
      <w:r w:rsidRPr="00AC476E">
        <w:rPr>
          <w:lang w:val="nl-NL"/>
        </w:rPr>
        <w:t xml:space="preserve">bevoegdheidsregelingen op een adequate manier bepalen </w:t>
      </w:r>
      <w:r w:rsidR="004F5E3D" w:rsidRPr="00AC476E">
        <w:rPr>
          <w:lang w:val="nl-NL"/>
        </w:rPr>
        <w:t>wie over</w:t>
      </w:r>
      <w:r w:rsidRPr="00AC476E">
        <w:rPr>
          <w:lang w:val="nl-NL"/>
        </w:rPr>
        <w:t xml:space="preserve"> een</w:t>
      </w:r>
      <w:r w:rsidR="007C71F8" w:rsidRPr="00AC476E">
        <w:rPr>
          <w:lang w:val="nl-NL"/>
        </w:rPr>
        <w:t xml:space="preserve"> ‘license to </w:t>
      </w:r>
      <w:r w:rsidRPr="00AC476E">
        <w:rPr>
          <w:lang w:val="nl-NL"/>
        </w:rPr>
        <w:t>teach (operate)</w:t>
      </w:r>
      <w:r w:rsidR="007C71F8" w:rsidRPr="00AC476E">
        <w:rPr>
          <w:lang w:val="nl-NL"/>
        </w:rPr>
        <w:t>’</w:t>
      </w:r>
      <w:r w:rsidRPr="00AC476E">
        <w:rPr>
          <w:lang w:val="nl-NL"/>
        </w:rPr>
        <w:t xml:space="preserve"> beschikt</w:t>
      </w:r>
      <w:r w:rsidR="00D1007C">
        <w:rPr>
          <w:lang w:val="nl-NL"/>
        </w:rPr>
        <w:t>?</w:t>
      </w:r>
      <w:r w:rsidRPr="00AC476E">
        <w:rPr>
          <w:lang w:val="nl-NL"/>
        </w:rPr>
        <w:t xml:space="preserve"> </w:t>
      </w:r>
      <w:r w:rsidR="00141369" w:rsidRPr="00AC476E">
        <w:rPr>
          <w:lang w:val="nl-NL"/>
        </w:rPr>
        <w:t>Je kunt dit in principe op drie niveaus regelen:</w:t>
      </w:r>
    </w:p>
    <w:p w14:paraId="0D17E292" w14:textId="2B651112" w:rsidR="00D31260" w:rsidRPr="00AC476E" w:rsidRDefault="00D31260" w:rsidP="00433AF0">
      <w:pPr>
        <w:pStyle w:val="Lijstalinea"/>
        <w:numPr>
          <w:ilvl w:val="0"/>
          <w:numId w:val="8"/>
        </w:numPr>
        <w:rPr>
          <w:lang w:val="nl-NL"/>
        </w:rPr>
      </w:pPr>
      <w:r w:rsidRPr="00AC476E">
        <w:rPr>
          <w:lang w:val="nl-NL"/>
        </w:rPr>
        <w:t xml:space="preserve">Macroniveau: </w:t>
      </w:r>
      <w:r w:rsidR="00D1007C">
        <w:rPr>
          <w:lang w:val="nl-NL"/>
        </w:rPr>
        <w:t>o</w:t>
      </w:r>
      <w:r w:rsidR="009D46C6" w:rsidRPr="00AC476E">
        <w:rPr>
          <w:lang w:val="nl-NL"/>
        </w:rPr>
        <w:t>p basis van wetgeving</w:t>
      </w:r>
      <w:r w:rsidR="00D1007C">
        <w:rPr>
          <w:lang w:val="nl-NL"/>
        </w:rPr>
        <w:t>.</w:t>
      </w:r>
      <w:r w:rsidR="009D46C6" w:rsidRPr="00AC476E">
        <w:rPr>
          <w:lang w:val="nl-NL"/>
        </w:rPr>
        <w:t xml:space="preserve"> </w:t>
      </w:r>
      <w:r w:rsidR="00D1007C">
        <w:rPr>
          <w:lang w:val="nl-NL"/>
        </w:rPr>
        <w:t>D</w:t>
      </w:r>
      <w:r w:rsidR="007C71F8" w:rsidRPr="00AC476E">
        <w:rPr>
          <w:lang w:val="nl-NL"/>
        </w:rPr>
        <w:t>e</w:t>
      </w:r>
      <w:r w:rsidRPr="00AC476E">
        <w:rPr>
          <w:lang w:val="nl-NL"/>
        </w:rPr>
        <w:t xml:space="preserve"> centrale overheid bepaal</w:t>
      </w:r>
      <w:r w:rsidR="007C71F8" w:rsidRPr="00AC476E">
        <w:rPr>
          <w:lang w:val="nl-NL"/>
        </w:rPr>
        <w:t>t</w:t>
      </w:r>
      <w:r w:rsidRPr="00AC476E">
        <w:rPr>
          <w:lang w:val="nl-NL"/>
        </w:rPr>
        <w:t xml:space="preserve"> of iemand wel of niet wordt toegelaten tot de beroepsgroep.</w:t>
      </w:r>
      <w:r w:rsidR="009D46C6" w:rsidRPr="00AC476E">
        <w:rPr>
          <w:lang w:val="nl-NL"/>
        </w:rPr>
        <w:t xml:space="preserve"> Dat is de huidige situatie.</w:t>
      </w:r>
    </w:p>
    <w:p w14:paraId="685BC4C4" w14:textId="1BA7847A" w:rsidR="00D31260" w:rsidRPr="00AC476E" w:rsidRDefault="00D31260" w:rsidP="00433AF0">
      <w:pPr>
        <w:pStyle w:val="Lijstalinea"/>
        <w:numPr>
          <w:ilvl w:val="0"/>
          <w:numId w:val="8"/>
        </w:numPr>
        <w:rPr>
          <w:lang w:val="nl-NL"/>
        </w:rPr>
      </w:pPr>
      <w:r w:rsidRPr="00AC476E">
        <w:rPr>
          <w:lang w:val="nl-NL"/>
        </w:rPr>
        <w:t xml:space="preserve">Mesoniveau: </w:t>
      </w:r>
      <w:r w:rsidR="00D1007C">
        <w:rPr>
          <w:lang w:val="nl-NL"/>
        </w:rPr>
        <w:t>p</w:t>
      </w:r>
      <w:r w:rsidR="001C0903" w:rsidRPr="00AC476E">
        <w:rPr>
          <w:lang w:val="nl-NL"/>
        </w:rPr>
        <w:t>assend bij de behoeften van de school. O</w:t>
      </w:r>
      <w:r w:rsidRPr="00AC476E">
        <w:rPr>
          <w:lang w:val="nl-NL"/>
        </w:rPr>
        <w:t>p het organisatieniveau van de school wordt bepaald of iemand wel of geen les mag geven</w:t>
      </w:r>
      <w:r w:rsidR="001C0903" w:rsidRPr="00AC476E">
        <w:rPr>
          <w:lang w:val="nl-NL"/>
        </w:rPr>
        <w:t>, waarbij de verantwoordelijk</w:t>
      </w:r>
      <w:r w:rsidR="00183F85" w:rsidRPr="00AC476E">
        <w:rPr>
          <w:lang w:val="nl-NL"/>
        </w:rPr>
        <w:t>heid</w:t>
      </w:r>
      <w:r w:rsidR="001C0903" w:rsidRPr="00AC476E">
        <w:rPr>
          <w:lang w:val="nl-NL"/>
        </w:rPr>
        <w:t xml:space="preserve"> voor en </w:t>
      </w:r>
      <w:r w:rsidR="00D1007C">
        <w:rPr>
          <w:lang w:val="nl-NL"/>
        </w:rPr>
        <w:t xml:space="preserve">het </w:t>
      </w:r>
      <w:r w:rsidR="001C0903" w:rsidRPr="00AC476E">
        <w:rPr>
          <w:lang w:val="nl-NL"/>
        </w:rPr>
        <w:t>toezicht op kwaliteit bij de school ligt.</w:t>
      </w:r>
      <w:r w:rsidR="009D46C6" w:rsidRPr="00AC476E">
        <w:rPr>
          <w:lang w:val="nl-NL"/>
        </w:rPr>
        <w:t xml:space="preserve"> Scholen worden vervolgens aangesproken op de onderwijskwaliteit (publieke waarde) die ze realiseren.</w:t>
      </w:r>
    </w:p>
    <w:p w14:paraId="23988938" w14:textId="0491F26C" w:rsidR="00D31260" w:rsidRPr="00AC476E" w:rsidRDefault="00D31260" w:rsidP="00433AF0">
      <w:pPr>
        <w:pStyle w:val="Lijstalinea"/>
        <w:numPr>
          <w:ilvl w:val="0"/>
          <w:numId w:val="8"/>
        </w:numPr>
        <w:rPr>
          <w:lang w:val="nl-NL"/>
        </w:rPr>
      </w:pPr>
      <w:r w:rsidRPr="00AC476E">
        <w:rPr>
          <w:lang w:val="nl-NL"/>
        </w:rPr>
        <w:t xml:space="preserve">Microniveau: </w:t>
      </w:r>
      <w:r w:rsidR="00D1007C">
        <w:rPr>
          <w:lang w:val="nl-NL"/>
        </w:rPr>
        <w:t>d</w:t>
      </w:r>
      <w:r w:rsidR="00091EA5" w:rsidRPr="00AC476E">
        <w:rPr>
          <w:lang w:val="nl-NL"/>
        </w:rPr>
        <w:t>e professional</w:t>
      </w:r>
      <w:r w:rsidR="009D46C6" w:rsidRPr="00AC476E">
        <w:rPr>
          <w:lang w:val="nl-NL"/>
        </w:rPr>
        <w:t xml:space="preserve"> bepaalt of het verantwoord is dat zij/hij een bepaald soort onderwijs verzorgt. Zij/hij onderhoudt actief de eigen competenties en toont aan de buitenwereld dat er deugdelijk en deugdzaam gehandeld wordt. Eventueel zou iemand aansprakelijk gesteld kunnen worden voor de gevolgen van professioneel falen.</w:t>
      </w:r>
    </w:p>
    <w:p w14:paraId="33CD48A6" w14:textId="7A719A28" w:rsidR="00AE3DA6" w:rsidRPr="00AC476E" w:rsidRDefault="00AE3DA6" w:rsidP="00433AF0">
      <w:pPr>
        <w:rPr>
          <w:lang w:val="nl-NL"/>
        </w:rPr>
      </w:pPr>
      <w:r w:rsidRPr="00AC476E">
        <w:rPr>
          <w:lang w:val="nl-NL"/>
        </w:rPr>
        <w:t xml:space="preserve">Diverse beroepsgroepen hebben bevoegdheidsregels opgesteld. </w:t>
      </w:r>
      <w:r w:rsidR="006518F2" w:rsidRPr="00AC476E">
        <w:rPr>
          <w:lang w:val="nl-NL"/>
        </w:rPr>
        <w:t>Het d</w:t>
      </w:r>
      <w:r w:rsidRPr="00AC476E">
        <w:rPr>
          <w:lang w:val="nl-NL"/>
        </w:rPr>
        <w:t>oel hiervan is meerledig. Allereerst wordt de beroepsgroep er sterker van. Niet iedereen kan zich zomaar architect</w:t>
      </w:r>
      <w:r w:rsidR="003F203B">
        <w:rPr>
          <w:lang w:val="nl-NL"/>
        </w:rPr>
        <w:t>,</w:t>
      </w:r>
      <w:r w:rsidRPr="00AC476E">
        <w:rPr>
          <w:lang w:val="nl-NL"/>
        </w:rPr>
        <w:t xml:space="preserve"> accountant, arts of leraar</w:t>
      </w:r>
      <w:r w:rsidR="003F203B" w:rsidRPr="003F203B">
        <w:rPr>
          <w:lang w:val="nl-NL"/>
        </w:rPr>
        <w:t xml:space="preserve"> </w:t>
      </w:r>
      <w:r w:rsidR="003F203B" w:rsidRPr="00AC476E">
        <w:rPr>
          <w:lang w:val="nl-NL"/>
        </w:rPr>
        <w:t>noemen</w:t>
      </w:r>
      <w:r w:rsidRPr="00AC476E">
        <w:rPr>
          <w:lang w:val="nl-NL"/>
        </w:rPr>
        <w:t>. Door eisen te stellen aan opleiding en nascholing</w:t>
      </w:r>
      <w:r w:rsidR="00D1007C">
        <w:rPr>
          <w:lang w:val="nl-NL"/>
        </w:rPr>
        <w:t>,</w:t>
      </w:r>
      <w:r w:rsidRPr="00AC476E">
        <w:rPr>
          <w:lang w:val="nl-NL"/>
        </w:rPr>
        <w:t xml:space="preserve"> onderhoudt de beroepsgroep zijn kwaliteit.</w:t>
      </w:r>
      <w:r w:rsidR="006518F2" w:rsidRPr="00AC476E">
        <w:rPr>
          <w:lang w:val="nl-NL"/>
        </w:rPr>
        <w:t xml:space="preserve"> Vaak is er ook een vorm van tuchtrecht geregeld voor de beroepsgroep </w:t>
      </w:r>
      <w:r w:rsidR="00087C0E" w:rsidRPr="00AC476E">
        <w:rPr>
          <w:lang w:val="nl-NL"/>
        </w:rPr>
        <w:t xml:space="preserve">in het geval van onzorgvuldig handelen, zeker als </w:t>
      </w:r>
      <w:r w:rsidR="006518F2" w:rsidRPr="00AC476E">
        <w:rPr>
          <w:lang w:val="nl-NL"/>
        </w:rPr>
        <w:t xml:space="preserve">kwaliteitscodes (grof) geschonden worden. </w:t>
      </w:r>
      <w:r w:rsidRPr="00AC476E">
        <w:rPr>
          <w:lang w:val="nl-NL"/>
        </w:rPr>
        <w:t xml:space="preserve">Bevoegdheidsregels zijn bedoeld als ondersteuning om rechtmatig en gekwalificeerd een beroep uit </w:t>
      </w:r>
      <w:r w:rsidRPr="00AC476E">
        <w:rPr>
          <w:lang w:val="nl-NL"/>
        </w:rPr>
        <w:lastRenderedPageBreak/>
        <w:t>te oefenen. Ook naar de samenleving toe is dit een garantie dat de uitoefenaars van het beroep gekwalificeerd zijn.</w:t>
      </w:r>
    </w:p>
    <w:p w14:paraId="6BCF828B" w14:textId="18105166" w:rsidR="006518F2" w:rsidRPr="00AC476E" w:rsidRDefault="00AE3DA6" w:rsidP="00433AF0">
      <w:pPr>
        <w:rPr>
          <w:lang w:val="nl-NL"/>
        </w:rPr>
      </w:pPr>
      <w:r w:rsidRPr="00AC476E">
        <w:rPr>
          <w:lang w:val="nl-NL"/>
        </w:rPr>
        <w:t>Als we gaan kijken naar een centraal bevoegdheidstelsel (macroniveau) in het onderwijs</w:t>
      </w:r>
      <w:r w:rsidR="003F203B">
        <w:rPr>
          <w:lang w:val="nl-NL"/>
        </w:rPr>
        <w:t>,</w:t>
      </w:r>
      <w:r w:rsidRPr="00AC476E">
        <w:rPr>
          <w:lang w:val="nl-NL"/>
        </w:rPr>
        <w:t xml:space="preserve"> dan betekent dit dat wij als samenleving bepalen over welke specifieke bekwaamheden iemand moet beschikken om les te geven. </w:t>
      </w:r>
      <w:r w:rsidR="00141369" w:rsidRPr="00AC476E">
        <w:rPr>
          <w:lang w:val="nl-NL"/>
        </w:rPr>
        <w:t xml:space="preserve">Dat </w:t>
      </w:r>
      <w:r w:rsidR="003F203B">
        <w:rPr>
          <w:lang w:val="nl-NL"/>
        </w:rPr>
        <w:t>bepaalt</w:t>
      </w:r>
      <w:r w:rsidR="00141369" w:rsidRPr="00AC476E">
        <w:rPr>
          <w:lang w:val="nl-NL"/>
        </w:rPr>
        <w:t xml:space="preserve"> de wetgever en niet de beroepsgroep zelf. Die wettelijke regeling is goed te begrijpen vanuit de overheidszorg voor goed onderwijs, maar zonder duidelijk eigenaarschap bij de uitvoerders (scholen en leraren) ontstaan er toch bezwaren. In essentie komen die </w:t>
      </w:r>
      <w:r w:rsidR="004F5E3D" w:rsidRPr="00AC476E">
        <w:rPr>
          <w:lang w:val="nl-NL"/>
        </w:rPr>
        <w:t>erop</w:t>
      </w:r>
      <w:r w:rsidR="00141369" w:rsidRPr="00AC476E">
        <w:rPr>
          <w:lang w:val="nl-NL"/>
        </w:rPr>
        <w:t xml:space="preserve"> neer dat in toenemende mate professionals niet meer geïnspireerd zijn door wettelijke bepalingen. </w:t>
      </w:r>
    </w:p>
    <w:p w14:paraId="4D2A9CD1" w14:textId="0C3ED832" w:rsidR="00141369" w:rsidRPr="00AC476E" w:rsidRDefault="00141369" w:rsidP="00433AF0">
      <w:pPr>
        <w:rPr>
          <w:lang w:val="nl-NL"/>
        </w:rPr>
      </w:pPr>
      <w:r w:rsidRPr="00AC476E">
        <w:rPr>
          <w:lang w:val="nl-NL"/>
        </w:rPr>
        <w:t xml:space="preserve">Volgens Scott </w:t>
      </w:r>
      <w:r w:rsidR="00183F85" w:rsidRPr="00AC476E">
        <w:rPr>
          <w:lang w:val="nl-NL"/>
        </w:rPr>
        <w:t xml:space="preserve">(2014) </w:t>
      </w:r>
      <w:r w:rsidRPr="00AC476E">
        <w:rPr>
          <w:lang w:val="nl-NL"/>
        </w:rPr>
        <w:t>zijn er in principe drie manieren waarop een overheid zaken voor elkaar kan krijgen</w:t>
      </w:r>
      <w:r w:rsidR="003F203B">
        <w:rPr>
          <w:lang w:val="nl-NL"/>
        </w:rPr>
        <w:t>:</w:t>
      </w:r>
      <w:r w:rsidRPr="00AC476E">
        <w:rPr>
          <w:lang w:val="nl-NL"/>
        </w:rPr>
        <w:t xml:space="preserve"> via wetgeving (dwang), via voorbeeldwerking (best practice</w:t>
      </w:r>
      <w:r w:rsidR="00E9556D">
        <w:rPr>
          <w:lang w:val="nl-NL"/>
        </w:rPr>
        <w:t xml:space="preserve">s, </w:t>
      </w:r>
      <w:r w:rsidRPr="00AC476E">
        <w:rPr>
          <w:lang w:val="nl-NL"/>
        </w:rPr>
        <w:t xml:space="preserve">voorlichting) en via </w:t>
      </w:r>
      <w:r w:rsidR="006518F2" w:rsidRPr="00AC476E">
        <w:rPr>
          <w:lang w:val="nl-NL"/>
        </w:rPr>
        <w:t xml:space="preserve">morele of normatieve </w:t>
      </w:r>
      <w:r w:rsidRPr="00AC476E">
        <w:rPr>
          <w:lang w:val="nl-NL"/>
        </w:rPr>
        <w:t xml:space="preserve">overtuiging. </w:t>
      </w:r>
      <w:r w:rsidR="00D97F92" w:rsidRPr="00AC476E">
        <w:rPr>
          <w:lang w:val="nl-NL"/>
        </w:rPr>
        <w:t xml:space="preserve">Alle drie de routes kunnen met </w:t>
      </w:r>
      <w:r w:rsidR="00CD2654" w:rsidRPr="00AC476E">
        <w:rPr>
          <w:lang w:val="nl-NL"/>
        </w:rPr>
        <w:t>financiële middelen</w:t>
      </w:r>
      <w:r w:rsidR="00D97F92" w:rsidRPr="00AC476E">
        <w:rPr>
          <w:lang w:val="nl-NL"/>
        </w:rPr>
        <w:t xml:space="preserve"> ondersteund worden. </w:t>
      </w:r>
      <w:r w:rsidRPr="00AC476E">
        <w:rPr>
          <w:lang w:val="nl-NL"/>
        </w:rPr>
        <w:t>Tot op zekere hoogte heeft de overheid de route via de wetgeving zelf afgesneden door zich steeds verder terug te trekken</w:t>
      </w:r>
      <w:r w:rsidR="004124DC" w:rsidRPr="00AC476E">
        <w:rPr>
          <w:lang w:val="nl-NL"/>
        </w:rPr>
        <w:t xml:space="preserve">. Eind vorige eeuw werd het </w:t>
      </w:r>
      <w:r w:rsidR="003F203B">
        <w:rPr>
          <w:lang w:val="nl-NL"/>
        </w:rPr>
        <w:t>N</w:t>
      </w:r>
      <w:r w:rsidRPr="00F50825">
        <w:rPr>
          <w:lang w:val="nl-NL"/>
        </w:rPr>
        <w:t xml:space="preserve">ew </w:t>
      </w:r>
      <w:r w:rsidR="003F203B">
        <w:rPr>
          <w:lang w:val="nl-NL"/>
        </w:rPr>
        <w:t>P</w:t>
      </w:r>
      <w:r w:rsidRPr="00F50825">
        <w:rPr>
          <w:lang w:val="nl-NL"/>
        </w:rPr>
        <w:t xml:space="preserve">ublic </w:t>
      </w:r>
      <w:r w:rsidR="003F203B">
        <w:rPr>
          <w:lang w:val="nl-NL"/>
        </w:rPr>
        <w:t>M</w:t>
      </w:r>
      <w:r w:rsidRPr="00F50825">
        <w:rPr>
          <w:lang w:val="nl-NL"/>
        </w:rPr>
        <w:t>anagement</w:t>
      </w:r>
      <w:r w:rsidR="004124DC" w:rsidRPr="00AC476E">
        <w:rPr>
          <w:lang w:val="nl-NL"/>
        </w:rPr>
        <w:t xml:space="preserve"> populair</w:t>
      </w:r>
      <w:r w:rsidR="003F203B">
        <w:rPr>
          <w:lang w:val="nl-NL"/>
        </w:rPr>
        <w:t>,</w:t>
      </w:r>
      <w:r w:rsidR="004124DC" w:rsidRPr="00AC476E">
        <w:rPr>
          <w:lang w:val="nl-NL"/>
        </w:rPr>
        <w:t xml:space="preserve"> waarbij publieke instellingen geprivatiseerd werden of vooral bedrijfsmatig aangestuurd moesten worden. Om dat mogelijk te maken</w:t>
      </w:r>
      <w:r w:rsidR="003F203B">
        <w:rPr>
          <w:lang w:val="nl-NL"/>
        </w:rPr>
        <w:t>,</w:t>
      </w:r>
      <w:r w:rsidR="004124DC" w:rsidRPr="00AC476E">
        <w:rPr>
          <w:lang w:val="nl-NL"/>
        </w:rPr>
        <w:t xml:space="preserve"> werd er verregaand gedereguleerd</w:t>
      </w:r>
      <w:r w:rsidR="00E7210A" w:rsidRPr="00AC476E">
        <w:rPr>
          <w:lang w:val="nl-NL"/>
        </w:rPr>
        <w:t>. Mede daardoor is de kloof tussen overheidshandelen en uitvoering steeds groter geworden</w:t>
      </w:r>
      <w:r w:rsidR="003F203B">
        <w:rPr>
          <w:lang w:val="nl-NL"/>
        </w:rPr>
        <w:t>,</w:t>
      </w:r>
      <w:r w:rsidR="00E7210A" w:rsidRPr="00AC476E">
        <w:rPr>
          <w:lang w:val="nl-NL"/>
        </w:rPr>
        <w:t xml:space="preserve"> zoals we recent </w:t>
      </w:r>
      <w:r w:rsidR="00A56C42" w:rsidRPr="00AC476E">
        <w:rPr>
          <w:lang w:val="nl-NL"/>
        </w:rPr>
        <w:t>nog zagen</w:t>
      </w:r>
      <w:r w:rsidR="00E7210A" w:rsidRPr="00AC476E">
        <w:rPr>
          <w:lang w:val="nl-NL"/>
        </w:rPr>
        <w:t xml:space="preserve"> in de discussies over de uitvoering van de sociale zekerheid en de toeslagenaffaire. </w:t>
      </w:r>
      <w:r w:rsidR="00AE2BDC" w:rsidRPr="00AC476E">
        <w:rPr>
          <w:lang w:val="nl-NL"/>
        </w:rPr>
        <w:t>Ook</w:t>
      </w:r>
      <w:r w:rsidR="00E7210A" w:rsidRPr="00AC476E">
        <w:rPr>
          <w:lang w:val="nl-NL"/>
        </w:rPr>
        <w:t xml:space="preserve"> speelt een rol dat burgers autonomer zijn geworden in hun denken en minder slaafs wetten volgen. Nederland</w:t>
      </w:r>
      <w:r w:rsidR="00B82E95">
        <w:rPr>
          <w:lang w:val="nl-NL"/>
        </w:rPr>
        <w:t>er</w:t>
      </w:r>
      <w:r w:rsidR="00E7210A" w:rsidRPr="00AC476E">
        <w:rPr>
          <w:lang w:val="nl-NL"/>
        </w:rPr>
        <w:t xml:space="preserve">s handelen vanuit </w:t>
      </w:r>
      <w:r w:rsidR="00CB1D42">
        <w:rPr>
          <w:lang w:val="nl-NL"/>
        </w:rPr>
        <w:t xml:space="preserve">het </w:t>
      </w:r>
      <w:r w:rsidR="00E7210A" w:rsidRPr="00AC476E">
        <w:rPr>
          <w:lang w:val="nl-NL"/>
        </w:rPr>
        <w:t>‘dat maken we zelf wel uit’-perspectief (</w:t>
      </w:r>
      <w:r w:rsidR="006518F2" w:rsidRPr="00AC476E">
        <w:rPr>
          <w:lang w:val="nl-NL"/>
        </w:rPr>
        <w:t xml:space="preserve">denk aan de discussies over </w:t>
      </w:r>
      <w:r w:rsidR="00E7210A" w:rsidRPr="00AC476E">
        <w:rPr>
          <w:lang w:val="nl-NL"/>
        </w:rPr>
        <w:t>coronamaatregelen) en de overheid biedt die ruimte ook via allerlei gedoogconstructies</w:t>
      </w:r>
      <w:r w:rsidR="00001C48" w:rsidRPr="00AC476E">
        <w:rPr>
          <w:lang w:val="nl-NL"/>
        </w:rPr>
        <w:t>,</w:t>
      </w:r>
      <w:r w:rsidR="006518F2" w:rsidRPr="00AC476E">
        <w:rPr>
          <w:lang w:val="nl-NL"/>
        </w:rPr>
        <w:t xml:space="preserve"> zoals bij </w:t>
      </w:r>
      <w:r w:rsidR="00001C48" w:rsidRPr="00AC476E">
        <w:rPr>
          <w:lang w:val="nl-NL"/>
        </w:rPr>
        <w:t xml:space="preserve">het </w:t>
      </w:r>
      <w:r w:rsidR="00E7210A" w:rsidRPr="00AC476E">
        <w:rPr>
          <w:lang w:val="nl-NL"/>
        </w:rPr>
        <w:t>softdrugsbeleid.</w:t>
      </w:r>
    </w:p>
    <w:p w14:paraId="435AB717" w14:textId="6A481822" w:rsidR="00E7210A" w:rsidRPr="00AC476E" w:rsidRDefault="006F66DF" w:rsidP="00433AF0">
      <w:pPr>
        <w:rPr>
          <w:lang w:val="nl-NL"/>
        </w:rPr>
      </w:pPr>
      <w:r w:rsidRPr="00AC476E">
        <w:rPr>
          <w:lang w:val="nl-NL"/>
        </w:rPr>
        <w:t xml:space="preserve">De tweede manier om te sturen komt neer op het ‘afkijken van elkaar’. De overheid kan wel een soort standaard zetten, bijvoorbeeld door pilots te starten, </w:t>
      </w:r>
      <w:r w:rsidR="00E7210A" w:rsidRPr="00F50825">
        <w:rPr>
          <w:lang w:val="nl-NL"/>
        </w:rPr>
        <w:t>best practices</w:t>
      </w:r>
      <w:r w:rsidR="00E7210A" w:rsidRPr="00AC476E">
        <w:rPr>
          <w:lang w:val="nl-NL"/>
        </w:rPr>
        <w:t xml:space="preserve"> </w:t>
      </w:r>
      <w:r w:rsidR="00934A93" w:rsidRPr="00AC476E">
        <w:rPr>
          <w:lang w:val="nl-NL"/>
        </w:rPr>
        <w:t xml:space="preserve">te </w:t>
      </w:r>
      <w:r w:rsidR="00E7210A" w:rsidRPr="00AC476E">
        <w:rPr>
          <w:lang w:val="nl-NL"/>
        </w:rPr>
        <w:t xml:space="preserve">stimuleren of duidelijk afkeuring </w:t>
      </w:r>
      <w:r w:rsidR="00CB1D42">
        <w:rPr>
          <w:lang w:val="nl-NL"/>
        </w:rPr>
        <w:t xml:space="preserve">te </w:t>
      </w:r>
      <w:r w:rsidR="00E7210A" w:rsidRPr="00AC476E">
        <w:rPr>
          <w:lang w:val="nl-NL"/>
        </w:rPr>
        <w:t>laten blijken (ontmoedigen) van wat niet goed gaat. Daarmee moet die overheid wel inhoudelijk kleur bekennen (zo wel en zo niet) en dat is voor onderwijs ingewikkeld. Ten eerste gaat dit in tegen de vrijheid van onderwijs en ten tweede is het Nederlandse onderwijs decentraal georganiseerd met weinig voorbeeldmatige standaarden. Als die er al zijn</w:t>
      </w:r>
      <w:r w:rsidR="00CB1D42">
        <w:rPr>
          <w:lang w:val="nl-NL"/>
        </w:rPr>
        <w:t>,</w:t>
      </w:r>
      <w:r w:rsidR="00E7210A" w:rsidRPr="00AC476E">
        <w:rPr>
          <w:lang w:val="nl-NL"/>
        </w:rPr>
        <w:t xml:space="preserve"> komen ze vaak uit de hoek van de educatieve uitgeverijen of van op afstand geplaatste organisaties als CITO en SLO.</w:t>
      </w:r>
      <w:r w:rsidR="006518F2" w:rsidRPr="00AC476E">
        <w:rPr>
          <w:lang w:val="nl-NL"/>
        </w:rPr>
        <w:t xml:space="preserve"> Eerder is gepoogd om de </w:t>
      </w:r>
      <w:r w:rsidR="00DC581C" w:rsidRPr="00AC476E">
        <w:rPr>
          <w:lang w:val="nl-NL"/>
        </w:rPr>
        <w:t>Onderwijs</w:t>
      </w:r>
      <w:r w:rsidR="006518F2" w:rsidRPr="00AC476E">
        <w:rPr>
          <w:lang w:val="nl-NL"/>
        </w:rPr>
        <w:t>inspectie best practices te laten generen (</w:t>
      </w:r>
      <w:r w:rsidR="00CB1D42">
        <w:rPr>
          <w:lang w:val="nl-NL"/>
        </w:rPr>
        <w:t>die</w:t>
      </w:r>
      <w:r w:rsidR="00CB1D42" w:rsidRPr="00AC476E">
        <w:rPr>
          <w:lang w:val="nl-NL"/>
        </w:rPr>
        <w:t xml:space="preserve"> </w:t>
      </w:r>
      <w:r w:rsidR="006518F2" w:rsidRPr="00AC476E">
        <w:rPr>
          <w:lang w:val="nl-NL"/>
        </w:rPr>
        <w:t>zie</w:t>
      </w:r>
      <w:r w:rsidR="00CB1D42">
        <w:rPr>
          <w:lang w:val="nl-NL"/>
        </w:rPr>
        <w:t>t</w:t>
      </w:r>
      <w:r w:rsidR="006518F2" w:rsidRPr="00AC476E">
        <w:rPr>
          <w:lang w:val="nl-NL"/>
        </w:rPr>
        <w:t xml:space="preserve"> immers ook veel van wat er in scholen goed gaat), maar dit beleid stuitte op politieke bezwaren en is w</w:t>
      </w:r>
      <w:r w:rsidR="009727B8" w:rsidRPr="00AC476E">
        <w:rPr>
          <w:lang w:val="nl-NL"/>
        </w:rPr>
        <w:t>ee</w:t>
      </w:r>
      <w:r w:rsidR="006518F2" w:rsidRPr="00AC476E">
        <w:rPr>
          <w:lang w:val="nl-NL"/>
        </w:rPr>
        <w:t>r losgelaten.</w:t>
      </w:r>
      <w:r w:rsidR="00F74607" w:rsidRPr="00AC476E">
        <w:rPr>
          <w:rStyle w:val="Voetnootmarkering"/>
          <w:lang w:val="nl-NL"/>
        </w:rPr>
        <w:footnoteReference w:id="3"/>
      </w:r>
    </w:p>
    <w:p w14:paraId="612F4A85" w14:textId="5AD50826" w:rsidR="0062101E" w:rsidRPr="00AC476E" w:rsidRDefault="00E7210A" w:rsidP="00433AF0">
      <w:pPr>
        <w:rPr>
          <w:lang w:val="nl-NL"/>
        </w:rPr>
      </w:pPr>
      <w:r w:rsidRPr="00AC476E">
        <w:rPr>
          <w:lang w:val="nl-NL"/>
        </w:rPr>
        <w:t xml:space="preserve">Blijft dus over een </w:t>
      </w:r>
      <w:r w:rsidR="00F61DCE" w:rsidRPr="00AC476E">
        <w:rPr>
          <w:lang w:val="nl-NL"/>
        </w:rPr>
        <w:t xml:space="preserve">morele of </w:t>
      </w:r>
      <w:r w:rsidRPr="00AC476E">
        <w:rPr>
          <w:lang w:val="nl-NL"/>
        </w:rPr>
        <w:t xml:space="preserve">normatieve benadering die een appel doet op de scholen en de professionals om verantwoord te handelen en hoge standaarden aan te houden. En hier gaat de schoen wringen met het debat over bevoegdheidsregelingen. </w:t>
      </w:r>
      <w:r w:rsidR="00AE3DA6" w:rsidRPr="00AC476E">
        <w:rPr>
          <w:lang w:val="nl-NL"/>
        </w:rPr>
        <w:t xml:space="preserve">Naar onze mening zit het centrale bevoegdheidssysteem de discussie over </w:t>
      </w:r>
      <w:r w:rsidR="00EE0FA2">
        <w:rPr>
          <w:lang w:val="nl-NL"/>
        </w:rPr>
        <w:t xml:space="preserve">de vraag </w:t>
      </w:r>
      <w:r w:rsidR="00AE3DA6" w:rsidRPr="00AC476E">
        <w:rPr>
          <w:lang w:val="nl-NL"/>
        </w:rPr>
        <w:t>‘</w:t>
      </w:r>
      <w:r w:rsidR="00EE0FA2">
        <w:rPr>
          <w:lang w:val="nl-NL"/>
        </w:rPr>
        <w:t>I</w:t>
      </w:r>
      <w:r w:rsidR="00AE3DA6" w:rsidRPr="00AC476E">
        <w:rPr>
          <w:lang w:val="nl-NL"/>
        </w:rPr>
        <w:t>s het nou goed dat deze meneer of mevrouw in deze school deze vakken geeft?’ in de weg.</w:t>
      </w:r>
      <w:r w:rsidR="0062101E" w:rsidRPr="00AC476E">
        <w:rPr>
          <w:lang w:val="nl-NL"/>
        </w:rPr>
        <w:t xml:space="preserve"> </w:t>
      </w:r>
      <w:r w:rsidR="00AE3DA6" w:rsidRPr="00AC476E">
        <w:rPr>
          <w:lang w:val="nl-NL"/>
        </w:rPr>
        <w:t>De school</w:t>
      </w:r>
      <w:r w:rsidR="0023237E" w:rsidRPr="00AC476E">
        <w:rPr>
          <w:lang w:val="nl-NL"/>
        </w:rPr>
        <w:t>organisatie</w:t>
      </w:r>
      <w:r w:rsidR="00AE3DA6" w:rsidRPr="00AC476E">
        <w:rPr>
          <w:lang w:val="nl-NL"/>
        </w:rPr>
        <w:t xml:space="preserve"> </w:t>
      </w:r>
      <w:r w:rsidR="0023237E" w:rsidRPr="00AC476E">
        <w:rPr>
          <w:lang w:val="nl-NL"/>
        </w:rPr>
        <w:t>stelt dat ze er niet over gaa</w:t>
      </w:r>
      <w:r w:rsidR="00AE3DA6" w:rsidRPr="00AC476E">
        <w:rPr>
          <w:lang w:val="nl-NL"/>
        </w:rPr>
        <w:t>t</w:t>
      </w:r>
      <w:r w:rsidR="00323B5C">
        <w:rPr>
          <w:lang w:val="nl-NL"/>
        </w:rPr>
        <w:t>,</w:t>
      </w:r>
      <w:r w:rsidR="0023237E" w:rsidRPr="00AC476E">
        <w:rPr>
          <w:lang w:val="nl-NL"/>
        </w:rPr>
        <w:t xml:space="preserve"> omdat de bevoegdheidsregeling bepaalt. </w:t>
      </w:r>
      <w:r w:rsidR="00AE3DA6" w:rsidRPr="00AC476E">
        <w:rPr>
          <w:lang w:val="nl-NL"/>
        </w:rPr>
        <w:t>Op</w:t>
      </w:r>
      <w:r w:rsidR="0023237E" w:rsidRPr="00AC476E">
        <w:rPr>
          <w:lang w:val="nl-NL"/>
        </w:rPr>
        <w:t xml:space="preserve"> het individuele niveau</w:t>
      </w:r>
      <w:r w:rsidR="00AE3DA6" w:rsidRPr="00AC476E">
        <w:rPr>
          <w:lang w:val="nl-NL"/>
        </w:rPr>
        <w:t xml:space="preserve"> verstomt</w:t>
      </w:r>
      <w:r w:rsidR="0023237E" w:rsidRPr="00AC476E">
        <w:rPr>
          <w:lang w:val="nl-NL"/>
        </w:rPr>
        <w:t xml:space="preserve"> het gesprek</w:t>
      </w:r>
      <w:r w:rsidR="00323B5C">
        <w:rPr>
          <w:lang w:val="nl-NL"/>
        </w:rPr>
        <w:t>,</w:t>
      </w:r>
      <w:r w:rsidR="0023237E" w:rsidRPr="00AC476E">
        <w:rPr>
          <w:lang w:val="nl-NL"/>
        </w:rPr>
        <w:t xml:space="preserve"> omdat het individu kan stellen dat hij/zij wettelijk bevoegd is. </w:t>
      </w:r>
      <w:r w:rsidR="0062101E" w:rsidRPr="00AC476E">
        <w:rPr>
          <w:lang w:val="nl-NL"/>
        </w:rPr>
        <w:t>Op deze manier werkt het systeem ‘onteigenend’</w:t>
      </w:r>
      <w:r w:rsidR="00905A70" w:rsidRPr="00AC476E">
        <w:rPr>
          <w:lang w:val="nl-NL"/>
        </w:rPr>
        <w:t xml:space="preserve"> op de kernvraag</w:t>
      </w:r>
      <w:r w:rsidR="00323B5C">
        <w:rPr>
          <w:lang w:val="nl-NL"/>
        </w:rPr>
        <w:t>:</w:t>
      </w:r>
      <w:r w:rsidR="00905A70" w:rsidRPr="00AC476E">
        <w:rPr>
          <w:lang w:val="nl-NL"/>
        </w:rPr>
        <w:t xml:space="preserve"> wie </w:t>
      </w:r>
      <w:r w:rsidR="00323B5C">
        <w:rPr>
          <w:lang w:val="nl-NL"/>
        </w:rPr>
        <w:t xml:space="preserve">is </w:t>
      </w:r>
      <w:r w:rsidR="00905A70" w:rsidRPr="00AC476E">
        <w:rPr>
          <w:lang w:val="nl-NL"/>
        </w:rPr>
        <w:t>het beste geschikt om te handelen</w:t>
      </w:r>
      <w:r w:rsidR="00323B5C">
        <w:rPr>
          <w:lang w:val="nl-NL"/>
        </w:rPr>
        <w:t>?</w:t>
      </w:r>
      <w:r w:rsidR="00905A70" w:rsidRPr="00AC476E">
        <w:rPr>
          <w:lang w:val="nl-NL"/>
        </w:rPr>
        <w:t xml:space="preserve"> Daar</w:t>
      </w:r>
      <w:r w:rsidR="00EE0FA2">
        <w:rPr>
          <w:lang w:val="nl-NL"/>
        </w:rPr>
        <w:t>over</w:t>
      </w:r>
      <w:r w:rsidR="00905A70" w:rsidRPr="00AC476E">
        <w:rPr>
          <w:lang w:val="nl-NL"/>
        </w:rPr>
        <w:t xml:space="preserve"> hoeft binnen de groep van leraren niet meer gesproken te worden, bevoegd is immers bevoegd. </w:t>
      </w:r>
    </w:p>
    <w:p w14:paraId="4160634B" w14:textId="6744614B" w:rsidR="00B04729" w:rsidRPr="00AC476E" w:rsidRDefault="0062101E" w:rsidP="00433AF0">
      <w:pPr>
        <w:rPr>
          <w:lang w:val="nl-NL"/>
        </w:rPr>
      </w:pPr>
      <w:r w:rsidRPr="00AC476E">
        <w:rPr>
          <w:lang w:val="nl-NL"/>
        </w:rPr>
        <w:t>Een ander punt is dat je met centrale bevoegdheden, z</w:t>
      </w:r>
      <w:r w:rsidR="0023237E" w:rsidRPr="00AC476E">
        <w:rPr>
          <w:lang w:val="nl-NL"/>
        </w:rPr>
        <w:t xml:space="preserve">eker met </w:t>
      </w:r>
      <w:r w:rsidRPr="00AC476E">
        <w:rPr>
          <w:lang w:val="nl-NL"/>
        </w:rPr>
        <w:t xml:space="preserve">de druk op </w:t>
      </w:r>
      <w:r w:rsidR="0023237E" w:rsidRPr="00AC476E">
        <w:rPr>
          <w:lang w:val="nl-NL"/>
        </w:rPr>
        <w:t>de huidige arbeidsmarkt</w:t>
      </w:r>
      <w:r w:rsidR="00A12B7D" w:rsidRPr="00AC476E">
        <w:rPr>
          <w:lang w:val="nl-NL"/>
        </w:rPr>
        <w:t>,</w:t>
      </w:r>
      <w:r w:rsidR="0023237E" w:rsidRPr="00AC476E">
        <w:rPr>
          <w:lang w:val="nl-NL"/>
        </w:rPr>
        <w:t xml:space="preserve"> snel in de problemen gaat komen. Daarmee krijg je decentraal minder ruimte om </w:t>
      </w:r>
      <w:r w:rsidRPr="00AC476E">
        <w:rPr>
          <w:lang w:val="nl-NL"/>
        </w:rPr>
        <w:t xml:space="preserve">bijvoorbeeld </w:t>
      </w:r>
      <w:r w:rsidR="0023237E" w:rsidRPr="00AC476E">
        <w:rPr>
          <w:lang w:val="nl-NL"/>
        </w:rPr>
        <w:t>een geschikte zijinstromer aan te nemen. Stel</w:t>
      </w:r>
      <w:r w:rsidR="00B82E95">
        <w:rPr>
          <w:lang w:val="nl-NL"/>
        </w:rPr>
        <w:t xml:space="preserve">, </w:t>
      </w:r>
      <w:r w:rsidR="0023237E" w:rsidRPr="00AC476E">
        <w:rPr>
          <w:lang w:val="nl-NL"/>
        </w:rPr>
        <w:t>er is na lang zoeken geen bevoegde wiskundeleraar te vinden</w:t>
      </w:r>
      <w:r w:rsidR="00323B5C">
        <w:rPr>
          <w:lang w:val="nl-NL"/>
        </w:rPr>
        <w:t>,</w:t>
      </w:r>
      <w:r w:rsidR="0023237E" w:rsidRPr="00AC476E">
        <w:rPr>
          <w:lang w:val="nl-NL"/>
        </w:rPr>
        <w:t xml:space="preserve"> maar er blijkt wel iemand uit het bedrijfsleven die heel geschikt is en </w:t>
      </w:r>
      <w:r w:rsidR="00323B5C">
        <w:rPr>
          <w:lang w:val="nl-NL"/>
        </w:rPr>
        <w:t>in wie</w:t>
      </w:r>
      <w:r w:rsidR="0023237E" w:rsidRPr="00AC476E">
        <w:rPr>
          <w:lang w:val="nl-NL"/>
        </w:rPr>
        <w:t xml:space="preserve"> iedereen </w:t>
      </w:r>
      <w:r w:rsidR="0023237E" w:rsidRPr="00AC476E">
        <w:rPr>
          <w:lang w:val="nl-NL"/>
        </w:rPr>
        <w:lastRenderedPageBreak/>
        <w:t>vertrouwen heef</w:t>
      </w:r>
      <w:r w:rsidRPr="00AC476E">
        <w:rPr>
          <w:lang w:val="nl-NL"/>
        </w:rPr>
        <w:t>t</w:t>
      </w:r>
      <w:r w:rsidR="00BD31DE" w:rsidRPr="00AC476E">
        <w:rPr>
          <w:lang w:val="nl-NL"/>
        </w:rPr>
        <w:t>. M</w:t>
      </w:r>
      <w:r w:rsidR="0023237E" w:rsidRPr="00AC476E">
        <w:rPr>
          <w:lang w:val="nl-NL"/>
        </w:rPr>
        <w:t>et de centrale bevoegdheidsregeling komt deze persoon niet aan de slag in het onderwijs. Dat wordt opgelost door vrijstellingen te geven, waarmee die centrale regelgeving allerhande afwijkingen en gedo</w:t>
      </w:r>
      <w:r w:rsidR="005739B6" w:rsidRPr="00AC476E">
        <w:rPr>
          <w:lang w:val="nl-NL"/>
        </w:rPr>
        <w:t xml:space="preserve">ogsteun </w:t>
      </w:r>
      <w:r w:rsidR="0023237E" w:rsidRPr="00AC476E">
        <w:rPr>
          <w:lang w:val="nl-NL"/>
        </w:rPr>
        <w:t xml:space="preserve">gaat krijgen. Wat is dan nog de waarde van de centrale regels? Het haalt de discussie weg </w:t>
      </w:r>
      <w:r w:rsidR="00324214" w:rsidRPr="00AC476E">
        <w:rPr>
          <w:lang w:val="nl-NL"/>
        </w:rPr>
        <w:t xml:space="preserve">bij </w:t>
      </w:r>
      <w:r w:rsidR="0023237E" w:rsidRPr="00AC476E">
        <w:rPr>
          <w:lang w:val="nl-NL"/>
        </w:rPr>
        <w:t xml:space="preserve">waar het echt over moet gaan, namelijk </w:t>
      </w:r>
      <w:r w:rsidR="00EE0FA2">
        <w:rPr>
          <w:lang w:val="nl-NL"/>
        </w:rPr>
        <w:t>of</w:t>
      </w:r>
      <w:r w:rsidR="0023237E" w:rsidRPr="00AC476E">
        <w:rPr>
          <w:lang w:val="nl-NL"/>
        </w:rPr>
        <w:t xml:space="preserve"> deze man of vrouw in staat </w:t>
      </w:r>
      <w:r w:rsidR="00EE0FA2">
        <w:rPr>
          <w:lang w:val="nl-NL"/>
        </w:rPr>
        <w:t xml:space="preserve">is </w:t>
      </w:r>
      <w:r w:rsidR="0023237E" w:rsidRPr="00AC476E">
        <w:rPr>
          <w:lang w:val="nl-NL"/>
        </w:rPr>
        <w:t xml:space="preserve">om een groep jonge mensen </w:t>
      </w:r>
      <w:r w:rsidR="005739B6" w:rsidRPr="00AC476E">
        <w:rPr>
          <w:lang w:val="nl-NL"/>
        </w:rPr>
        <w:t>onderwijs te geven</w:t>
      </w:r>
      <w:r w:rsidR="00EE0FA2">
        <w:rPr>
          <w:lang w:val="nl-NL"/>
        </w:rPr>
        <w:t>.</w:t>
      </w:r>
      <w:r w:rsidR="0023237E" w:rsidRPr="00AC476E">
        <w:rPr>
          <w:lang w:val="nl-NL"/>
        </w:rPr>
        <w:t xml:space="preserve"> </w:t>
      </w:r>
      <w:r w:rsidR="00323B5C">
        <w:rPr>
          <w:lang w:val="nl-NL"/>
        </w:rPr>
        <w:t xml:space="preserve">Of </w:t>
      </w:r>
      <w:r w:rsidR="00E7210A" w:rsidRPr="00AC476E">
        <w:rPr>
          <w:lang w:val="nl-NL"/>
        </w:rPr>
        <w:t xml:space="preserve">het zadelt scholen (en leerlingen en ouders) op met de onmogelijkheid om </w:t>
      </w:r>
      <w:r w:rsidR="0061497A" w:rsidRPr="00AC476E">
        <w:rPr>
          <w:lang w:val="nl-NL"/>
        </w:rPr>
        <w:t>lokale oplossingen voor knelpunten</w:t>
      </w:r>
      <w:r w:rsidR="00EE0FA2" w:rsidRPr="00EE0FA2">
        <w:rPr>
          <w:lang w:val="nl-NL"/>
        </w:rPr>
        <w:t xml:space="preserve"> </w:t>
      </w:r>
      <w:r w:rsidR="00EE0FA2" w:rsidRPr="00AC476E">
        <w:rPr>
          <w:lang w:val="nl-NL"/>
        </w:rPr>
        <w:t>te bedenken</w:t>
      </w:r>
      <w:r w:rsidR="0061497A" w:rsidRPr="00AC476E">
        <w:rPr>
          <w:lang w:val="nl-NL"/>
        </w:rPr>
        <w:t xml:space="preserve">. </w:t>
      </w:r>
    </w:p>
    <w:p w14:paraId="63132EB6" w14:textId="1DB4793E" w:rsidR="00F03459" w:rsidRPr="00AC476E" w:rsidRDefault="00B04729" w:rsidP="00433AF0">
      <w:pPr>
        <w:rPr>
          <w:lang w:val="nl-NL"/>
        </w:rPr>
      </w:pPr>
      <w:r w:rsidRPr="00AC476E">
        <w:rPr>
          <w:lang w:val="nl-NL"/>
        </w:rPr>
        <w:t xml:space="preserve">Overigens is er nog een </w:t>
      </w:r>
      <w:r w:rsidR="00143C8C" w:rsidRPr="00AC476E">
        <w:rPr>
          <w:lang w:val="nl-NL"/>
        </w:rPr>
        <w:t xml:space="preserve">andere kritische </w:t>
      </w:r>
      <w:r w:rsidRPr="00AC476E">
        <w:rPr>
          <w:lang w:val="nl-NL"/>
        </w:rPr>
        <w:t xml:space="preserve">opmerking te maken bij dat systeem van vrijstellingen en ontheffingen. </w:t>
      </w:r>
      <w:r w:rsidR="00143C8C" w:rsidRPr="00AC476E">
        <w:rPr>
          <w:lang w:val="nl-NL"/>
        </w:rPr>
        <w:t>Een</w:t>
      </w:r>
      <w:r w:rsidRPr="00AC476E">
        <w:rPr>
          <w:lang w:val="nl-NL"/>
        </w:rPr>
        <w:t xml:space="preserve"> leraar</w:t>
      </w:r>
      <w:r w:rsidR="00D61096" w:rsidRPr="00AC476E">
        <w:rPr>
          <w:lang w:val="nl-NL"/>
        </w:rPr>
        <w:t xml:space="preserve"> met een vrijstelling kan</w:t>
      </w:r>
      <w:r w:rsidRPr="00AC476E">
        <w:rPr>
          <w:lang w:val="nl-NL"/>
        </w:rPr>
        <w:t xml:space="preserve"> nooit een vaste aanstelling krijgen</w:t>
      </w:r>
      <w:r w:rsidR="00D61096" w:rsidRPr="00AC476E">
        <w:rPr>
          <w:lang w:val="nl-NL"/>
        </w:rPr>
        <w:t xml:space="preserve"> en wordt met tijdelijke bevoegdheden</w:t>
      </w:r>
      <w:r w:rsidRPr="00AC476E">
        <w:rPr>
          <w:lang w:val="nl-NL"/>
        </w:rPr>
        <w:t xml:space="preserve"> aan het lijntje</w:t>
      </w:r>
      <w:r w:rsidR="00D61096" w:rsidRPr="00AC476E">
        <w:rPr>
          <w:lang w:val="nl-NL"/>
        </w:rPr>
        <w:t xml:space="preserve"> gehouden</w:t>
      </w:r>
      <w:r w:rsidRPr="00AC476E">
        <w:rPr>
          <w:lang w:val="nl-NL"/>
        </w:rPr>
        <w:t>. Dit maakt het bijna onmogelijk om een serieus commitment aan te gaan.</w:t>
      </w:r>
    </w:p>
    <w:p w14:paraId="63085FBC" w14:textId="77B59287" w:rsidR="00F565E8" w:rsidRPr="00AC476E" w:rsidRDefault="0023237E" w:rsidP="00433AF0">
      <w:pPr>
        <w:rPr>
          <w:lang w:val="nl-NL"/>
        </w:rPr>
      </w:pPr>
      <w:r w:rsidRPr="00AC476E">
        <w:rPr>
          <w:lang w:val="nl-NL"/>
        </w:rPr>
        <w:t>Als we gaan kijken naar het bevoegdheid</w:t>
      </w:r>
      <w:r w:rsidR="000D6C7D" w:rsidRPr="00AC476E">
        <w:rPr>
          <w:lang w:val="nl-NL"/>
        </w:rPr>
        <w:t>s</w:t>
      </w:r>
      <w:r w:rsidRPr="00AC476E">
        <w:rPr>
          <w:lang w:val="nl-NL"/>
        </w:rPr>
        <w:t>stelsel op mesoniveau</w:t>
      </w:r>
      <w:r w:rsidR="00323B5C">
        <w:rPr>
          <w:lang w:val="nl-NL"/>
        </w:rPr>
        <w:t>,</w:t>
      </w:r>
      <w:r w:rsidRPr="00AC476E">
        <w:rPr>
          <w:lang w:val="nl-NL"/>
        </w:rPr>
        <w:t xml:space="preserve"> kan vanuit de behoeften van de school d</w:t>
      </w:r>
      <w:r w:rsidR="00D31260" w:rsidRPr="00AC476E">
        <w:rPr>
          <w:lang w:val="nl-NL"/>
        </w:rPr>
        <w:t>e schoolorganisatie</w:t>
      </w:r>
      <w:r w:rsidRPr="00AC476E">
        <w:rPr>
          <w:lang w:val="nl-NL"/>
        </w:rPr>
        <w:t xml:space="preserve"> bepalen</w:t>
      </w:r>
      <w:r w:rsidR="00D31260" w:rsidRPr="00AC476E">
        <w:rPr>
          <w:lang w:val="nl-NL"/>
        </w:rPr>
        <w:t xml:space="preserve"> </w:t>
      </w:r>
      <w:r w:rsidR="00863668" w:rsidRPr="00AC476E">
        <w:rPr>
          <w:lang w:val="nl-NL"/>
        </w:rPr>
        <w:t>of</w:t>
      </w:r>
      <w:r w:rsidR="00D31260" w:rsidRPr="00AC476E">
        <w:rPr>
          <w:lang w:val="nl-NL"/>
        </w:rPr>
        <w:t xml:space="preserve"> iemand bekwaam is om een vak te geven</w:t>
      </w:r>
      <w:r w:rsidR="008C1BA3" w:rsidRPr="00AC476E">
        <w:rPr>
          <w:lang w:val="nl-NL"/>
        </w:rPr>
        <w:t xml:space="preserve">. </w:t>
      </w:r>
      <w:r w:rsidRPr="00AC476E">
        <w:rPr>
          <w:lang w:val="nl-NL"/>
        </w:rPr>
        <w:t>De organisatie</w:t>
      </w:r>
      <w:r w:rsidR="00D31260" w:rsidRPr="00AC476E">
        <w:rPr>
          <w:lang w:val="nl-NL"/>
        </w:rPr>
        <w:t xml:space="preserve"> ge</w:t>
      </w:r>
      <w:r w:rsidRPr="00AC476E">
        <w:rPr>
          <w:lang w:val="nl-NL"/>
        </w:rPr>
        <w:t>eft</w:t>
      </w:r>
      <w:r w:rsidR="00D31260" w:rsidRPr="00AC476E">
        <w:rPr>
          <w:lang w:val="nl-NL"/>
        </w:rPr>
        <w:t xml:space="preserve"> </w:t>
      </w:r>
      <w:r w:rsidR="00B04729" w:rsidRPr="00AC476E">
        <w:rPr>
          <w:lang w:val="nl-NL"/>
        </w:rPr>
        <w:t>iemand</w:t>
      </w:r>
      <w:r w:rsidR="00D31260" w:rsidRPr="00AC476E">
        <w:rPr>
          <w:lang w:val="nl-NL"/>
        </w:rPr>
        <w:t xml:space="preserve"> toestemming</w:t>
      </w:r>
      <w:r w:rsidRPr="00AC476E">
        <w:rPr>
          <w:lang w:val="nl-NL"/>
        </w:rPr>
        <w:t xml:space="preserve"> tot handelen</w:t>
      </w:r>
      <w:r w:rsidR="00323B5C">
        <w:rPr>
          <w:lang w:val="nl-NL"/>
        </w:rPr>
        <w:t>,</w:t>
      </w:r>
      <w:r w:rsidR="00D31260" w:rsidRPr="00AC476E">
        <w:rPr>
          <w:lang w:val="nl-NL"/>
        </w:rPr>
        <w:t xml:space="preserve"> zoals </w:t>
      </w:r>
      <w:r w:rsidR="000F122E" w:rsidRPr="00AC476E">
        <w:rPr>
          <w:lang w:val="nl-NL"/>
        </w:rPr>
        <w:t xml:space="preserve">bij </w:t>
      </w:r>
      <w:r w:rsidR="00D31260" w:rsidRPr="00AC476E">
        <w:rPr>
          <w:lang w:val="nl-NL"/>
        </w:rPr>
        <w:t xml:space="preserve">veel beroepen </w:t>
      </w:r>
      <w:r w:rsidR="00EE0FA2">
        <w:rPr>
          <w:lang w:val="nl-NL"/>
        </w:rPr>
        <w:t>op</w:t>
      </w:r>
      <w:r w:rsidR="00EE0FA2" w:rsidRPr="00AC476E">
        <w:rPr>
          <w:lang w:val="nl-NL"/>
        </w:rPr>
        <w:t xml:space="preserve"> </w:t>
      </w:r>
      <w:r w:rsidR="00D31260" w:rsidRPr="00AC476E">
        <w:rPr>
          <w:lang w:val="nl-NL"/>
        </w:rPr>
        <w:t>de arbeidsmarkt gebeurt</w:t>
      </w:r>
      <w:r w:rsidR="00B04729" w:rsidRPr="00AC476E">
        <w:rPr>
          <w:lang w:val="nl-NL"/>
        </w:rPr>
        <w:t>, zonder</w:t>
      </w:r>
      <w:r w:rsidR="00D31260" w:rsidRPr="00AC476E">
        <w:rPr>
          <w:lang w:val="nl-NL"/>
        </w:rPr>
        <w:t xml:space="preserve"> wettelijke bescherming</w:t>
      </w:r>
      <w:r w:rsidR="008C1BA3" w:rsidRPr="00AC476E">
        <w:rPr>
          <w:lang w:val="nl-NL"/>
        </w:rPr>
        <w:t>.</w:t>
      </w:r>
      <w:r w:rsidR="00B04729" w:rsidRPr="00AC476E">
        <w:rPr>
          <w:lang w:val="nl-NL"/>
        </w:rPr>
        <w:t xml:space="preserve"> </w:t>
      </w:r>
      <w:r w:rsidR="008C1BA3" w:rsidRPr="00AC476E">
        <w:rPr>
          <w:lang w:val="nl-NL"/>
        </w:rPr>
        <w:t>Dat vergt wel dat de werkgever een goede en eerlijke afweging maakt</w:t>
      </w:r>
      <w:r w:rsidR="00F61DCE" w:rsidRPr="00AC476E">
        <w:rPr>
          <w:lang w:val="nl-NL"/>
        </w:rPr>
        <w:t xml:space="preserve"> en dat die werkgever goed </w:t>
      </w:r>
      <w:r w:rsidR="00A42016" w:rsidRPr="00AC476E">
        <w:rPr>
          <w:lang w:val="nl-NL"/>
        </w:rPr>
        <w:t>HR-beleid</w:t>
      </w:r>
      <w:r w:rsidR="00F61DCE" w:rsidRPr="00AC476E">
        <w:rPr>
          <w:lang w:val="nl-NL"/>
        </w:rPr>
        <w:t xml:space="preserve"> voert</w:t>
      </w:r>
      <w:r w:rsidR="008C1BA3" w:rsidRPr="00AC476E">
        <w:rPr>
          <w:lang w:val="nl-NL"/>
        </w:rPr>
        <w:t xml:space="preserve">. </w:t>
      </w:r>
      <w:r w:rsidR="00F565E8" w:rsidRPr="00AC476E">
        <w:rPr>
          <w:lang w:val="nl-NL"/>
        </w:rPr>
        <w:t xml:space="preserve">In het moderne denken over HRM onderscheiden we </w:t>
      </w:r>
      <w:r w:rsidR="00F61DCE" w:rsidRPr="00AC476E">
        <w:rPr>
          <w:lang w:val="nl-NL"/>
        </w:rPr>
        <w:t>drie</w:t>
      </w:r>
      <w:r w:rsidR="00F565E8" w:rsidRPr="00AC476E">
        <w:rPr>
          <w:lang w:val="nl-NL"/>
        </w:rPr>
        <w:t xml:space="preserve"> type</w:t>
      </w:r>
      <w:r w:rsidR="00323B5C">
        <w:rPr>
          <w:lang w:val="nl-NL"/>
        </w:rPr>
        <w:t>n</w:t>
      </w:r>
      <w:r w:rsidR="00F565E8" w:rsidRPr="00AC476E">
        <w:rPr>
          <w:lang w:val="nl-NL"/>
        </w:rPr>
        <w:t xml:space="preserve"> contracten in een arbeidsrelatie: psychologisch, juridisch en economisch </w:t>
      </w:r>
      <w:r w:rsidR="00DD710B" w:rsidRPr="00AC476E">
        <w:rPr>
          <w:lang w:val="nl-NL"/>
        </w:rPr>
        <w:t>(Van der Meer, 2014)</w:t>
      </w:r>
      <w:r w:rsidR="00323B5C">
        <w:rPr>
          <w:lang w:val="nl-NL"/>
        </w:rPr>
        <w:t>.</w:t>
      </w:r>
      <w:r w:rsidR="00DD710B" w:rsidRPr="00AC476E">
        <w:rPr>
          <w:lang w:val="nl-NL"/>
        </w:rPr>
        <w:t xml:space="preserve"> </w:t>
      </w:r>
      <w:r w:rsidR="00F565E8" w:rsidRPr="00AC476E">
        <w:rPr>
          <w:lang w:val="nl-NL"/>
        </w:rPr>
        <w:t>Daarbij is het psychologisch</w:t>
      </w:r>
      <w:r w:rsidR="00EE0FA2">
        <w:rPr>
          <w:lang w:val="nl-NL"/>
        </w:rPr>
        <w:t>e</w:t>
      </w:r>
      <w:r w:rsidR="00F565E8" w:rsidRPr="00AC476E">
        <w:rPr>
          <w:lang w:val="nl-NL"/>
        </w:rPr>
        <w:t xml:space="preserve"> contract veruit het belangrijkst. We hebben immers liever commitment, inzet en de bereidheid om de goede dingen te doen dan dat het papierwerk formeel voldoet, maar </w:t>
      </w:r>
      <w:r w:rsidR="00EE0FA2">
        <w:rPr>
          <w:lang w:val="nl-NL"/>
        </w:rPr>
        <w:t xml:space="preserve">er </w:t>
      </w:r>
      <w:r w:rsidR="00F565E8" w:rsidRPr="00AC476E">
        <w:rPr>
          <w:lang w:val="nl-NL"/>
        </w:rPr>
        <w:t xml:space="preserve">feitelijk de verkeerde dingen gebeuren. </w:t>
      </w:r>
      <w:r w:rsidR="00F61DCE" w:rsidRPr="00AC476E">
        <w:rPr>
          <w:lang w:val="nl-NL"/>
        </w:rPr>
        <w:t xml:space="preserve">Bovendien worden het juridische en economische contract feitelijk al geregeld via respectievelijk het arbeidsrecht en de </w:t>
      </w:r>
      <w:r w:rsidR="00323B5C">
        <w:rPr>
          <w:lang w:val="nl-NL"/>
        </w:rPr>
        <w:t>cao</w:t>
      </w:r>
      <w:r w:rsidR="00F61DCE" w:rsidRPr="00AC476E">
        <w:rPr>
          <w:lang w:val="nl-NL"/>
        </w:rPr>
        <w:t xml:space="preserve">. </w:t>
      </w:r>
    </w:p>
    <w:p w14:paraId="5AA3D066" w14:textId="0E3BED74" w:rsidR="00D31260" w:rsidRPr="00AC476E" w:rsidRDefault="00F61DCE" w:rsidP="00433AF0">
      <w:pPr>
        <w:rPr>
          <w:lang w:val="nl-NL"/>
        </w:rPr>
      </w:pPr>
      <w:r w:rsidRPr="00AC476E">
        <w:rPr>
          <w:lang w:val="nl-NL"/>
        </w:rPr>
        <w:t xml:space="preserve">Goed </w:t>
      </w:r>
      <w:r w:rsidR="00A42016" w:rsidRPr="00AC476E">
        <w:rPr>
          <w:lang w:val="nl-NL"/>
        </w:rPr>
        <w:t>HR-beleid</w:t>
      </w:r>
      <w:r w:rsidRPr="00AC476E">
        <w:rPr>
          <w:lang w:val="nl-NL"/>
        </w:rPr>
        <w:t xml:space="preserve"> is een lastig issue in het onderwijs. Al vanaf de </w:t>
      </w:r>
      <w:r w:rsidR="00323B5C">
        <w:rPr>
          <w:lang w:val="nl-NL"/>
        </w:rPr>
        <w:t>C</w:t>
      </w:r>
      <w:r w:rsidRPr="00AC476E">
        <w:rPr>
          <w:lang w:val="nl-NL"/>
        </w:rPr>
        <w:t>ommissie</w:t>
      </w:r>
      <w:r w:rsidR="00323B5C">
        <w:rPr>
          <w:lang w:val="nl-NL"/>
        </w:rPr>
        <w:t>-</w:t>
      </w:r>
      <w:r w:rsidRPr="00AC476E">
        <w:rPr>
          <w:lang w:val="nl-NL"/>
        </w:rPr>
        <w:t xml:space="preserve">Van Es (1992) wordt gepleit voor versterking van dit beleid. Ook recent is bijvoorbeeld de positie van de medezeggenschap binnen scholen op </w:t>
      </w:r>
      <w:r w:rsidR="00744BFA">
        <w:rPr>
          <w:lang w:val="nl-NL"/>
        </w:rPr>
        <w:t>HR-beleid</w:t>
      </w:r>
      <w:r w:rsidR="00E9556D" w:rsidRPr="00E9556D">
        <w:rPr>
          <w:rStyle w:val="Verwijzingopmerking"/>
          <w:lang w:val="nl-NL"/>
        </w:rPr>
        <w:t xml:space="preserve"> v</w:t>
      </w:r>
      <w:r w:rsidRPr="00AC476E">
        <w:rPr>
          <w:lang w:val="nl-NL"/>
        </w:rPr>
        <w:t xml:space="preserve">ersterkt. Ons pleidooi is om vanuit dit </w:t>
      </w:r>
      <w:r w:rsidR="00A42016" w:rsidRPr="00AC476E">
        <w:rPr>
          <w:lang w:val="nl-NL"/>
        </w:rPr>
        <w:t>uitgangspunt meer</w:t>
      </w:r>
      <w:r w:rsidR="00385670" w:rsidRPr="00AC476E">
        <w:rPr>
          <w:lang w:val="nl-NL"/>
        </w:rPr>
        <w:t xml:space="preserve"> vrijheid </w:t>
      </w:r>
      <w:r w:rsidRPr="00AC476E">
        <w:rPr>
          <w:lang w:val="nl-NL"/>
        </w:rPr>
        <w:t>te bieden om tot een psychologisch kloppend contrac</w:t>
      </w:r>
      <w:r w:rsidR="00DA72DB" w:rsidRPr="00AC476E">
        <w:rPr>
          <w:lang w:val="nl-NL"/>
        </w:rPr>
        <w:t>t</w:t>
      </w:r>
      <w:r w:rsidRPr="00AC476E">
        <w:rPr>
          <w:lang w:val="nl-NL"/>
        </w:rPr>
        <w:t xml:space="preserve"> te komen</w:t>
      </w:r>
      <w:r w:rsidR="00385670" w:rsidRPr="00AC476E">
        <w:rPr>
          <w:lang w:val="nl-NL"/>
        </w:rPr>
        <w:t>. Kijk of je iemand kunt vinden die voldoet en past binnen het schoolsysteem</w:t>
      </w:r>
      <w:r w:rsidR="00DD710B" w:rsidRPr="00AC476E">
        <w:rPr>
          <w:lang w:val="nl-NL"/>
        </w:rPr>
        <w:t xml:space="preserve"> en over de juiste intrinsieke motivatie beschikt</w:t>
      </w:r>
      <w:r w:rsidR="00385670" w:rsidRPr="00AC476E">
        <w:rPr>
          <w:lang w:val="nl-NL"/>
        </w:rPr>
        <w:t xml:space="preserve">. Het is prima als dat een geschikte kandidaat is met de juiste papieren, maar </w:t>
      </w:r>
      <w:r w:rsidR="00E9556D">
        <w:rPr>
          <w:lang w:val="nl-NL"/>
        </w:rPr>
        <w:t>die eis m</w:t>
      </w:r>
      <w:r w:rsidR="00385670" w:rsidRPr="00AC476E">
        <w:rPr>
          <w:lang w:val="nl-NL"/>
        </w:rPr>
        <w:t xml:space="preserve">oet niet </w:t>
      </w:r>
      <w:r w:rsidRPr="00AC476E">
        <w:rPr>
          <w:lang w:val="nl-NL"/>
        </w:rPr>
        <w:t xml:space="preserve">(te) </w:t>
      </w:r>
      <w:r w:rsidR="00385670" w:rsidRPr="00AC476E">
        <w:rPr>
          <w:lang w:val="nl-NL"/>
        </w:rPr>
        <w:t xml:space="preserve">dwingend </w:t>
      </w:r>
      <w:r w:rsidRPr="00AC476E">
        <w:rPr>
          <w:lang w:val="nl-NL"/>
        </w:rPr>
        <w:t xml:space="preserve">en/of gedetailleerd </w:t>
      </w:r>
      <w:r w:rsidR="00385670" w:rsidRPr="00AC476E">
        <w:rPr>
          <w:lang w:val="nl-NL"/>
        </w:rPr>
        <w:t>zijn</w:t>
      </w:r>
      <w:r w:rsidR="00F63B16" w:rsidRPr="00AC476E">
        <w:rPr>
          <w:lang w:val="nl-NL"/>
        </w:rPr>
        <w:t>,</w:t>
      </w:r>
      <w:r w:rsidRPr="00AC476E">
        <w:rPr>
          <w:lang w:val="nl-NL"/>
        </w:rPr>
        <w:t xml:space="preserve"> zoals nu met name in het </w:t>
      </w:r>
      <w:r w:rsidR="00744BFA">
        <w:rPr>
          <w:lang w:val="nl-NL"/>
        </w:rPr>
        <w:t>vo</w:t>
      </w:r>
      <w:r w:rsidRPr="00AC476E">
        <w:rPr>
          <w:lang w:val="nl-NL"/>
        </w:rPr>
        <w:t xml:space="preserve"> het geval is</w:t>
      </w:r>
      <w:r w:rsidR="00385670" w:rsidRPr="00AC476E">
        <w:rPr>
          <w:lang w:val="nl-NL"/>
        </w:rPr>
        <w:t>.</w:t>
      </w:r>
      <w:r w:rsidRPr="00AC476E">
        <w:rPr>
          <w:lang w:val="nl-NL"/>
        </w:rPr>
        <w:t xml:space="preserve"> </w:t>
      </w:r>
      <w:r w:rsidR="00E96395" w:rsidRPr="00AC476E">
        <w:rPr>
          <w:lang w:val="nl-NL"/>
        </w:rPr>
        <w:t xml:space="preserve">Het is cruciaal dat </w:t>
      </w:r>
      <w:r w:rsidR="00744BFA" w:rsidRPr="00AC476E">
        <w:rPr>
          <w:lang w:val="nl-NL"/>
        </w:rPr>
        <w:t xml:space="preserve">het </w:t>
      </w:r>
      <w:r w:rsidR="00E96395" w:rsidRPr="00AC476E">
        <w:rPr>
          <w:lang w:val="nl-NL"/>
        </w:rPr>
        <w:t>op</w:t>
      </w:r>
      <w:r w:rsidR="006C6F34" w:rsidRPr="00AC476E">
        <w:rPr>
          <w:lang w:val="nl-NL"/>
        </w:rPr>
        <w:t xml:space="preserve"> het niveau van de</w:t>
      </w:r>
      <w:r w:rsidR="00D31260" w:rsidRPr="00AC476E">
        <w:rPr>
          <w:lang w:val="nl-NL"/>
        </w:rPr>
        <w:t xml:space="preserve"> professional </w:t>
      </w:r>
      <w:r w:rsidR="008A6535" w:rsidRPr="00AC476E">
        <w:rPr>
          <w:lang w:val="nl-NL"/>
        </w:rPr>
        <w:t xml:space="preserve">(micro) </w:t>
      </w:r>
      <w:r w:rsidR="006C6F34" w:rsidRPr="00AC476E">
        <w:rPr>
          <w:lang w:val="nl-NL"/>
        </w:rPr>
        <w:t xml:space="preserve">om </w:t>
      </w:r>
      <w:r w:rsidR="00D31260" w:rsidRPr="00AC476E">
        <w:rPr>
          <w:lang w:val="nl-NL"/>
        </w:rPr>
        <w:t xml:space="preserve">het gevoel </w:t>
      </w:r>
      <w:r w:rsidR="00E96395" w:rsidRPr="00AC476E">
        <w:rPr>
          <w:lang w:val="nl-NL"/>
        </w:rPr>
        <w:t xml:space="preserve">gaat </w:t>
      </w:r>
      <w:r w:rsidR="00D31260" w:rsidRPr="00AC476E">
        <w:rPr>
          <w:lang w:val="nl-NL"/>
        </w:rPr>
        <w:t>verantwoord bezig te zijn</w:t>
      </w:r>
      <w:r w:rsidR="006C6F34" w:rsidRPr="00AC476E">
        <w:rPr>
          <w:lang w:val="nl-NL"/>
        </w:rPr>
        <w:t>, waarbij de professional</w:t>
      </w:r>
      <w:r w:rsidR="00D31260" w:rsidRPr="00AC476E">
        <w:rPr>
          <w:lang w:val="nl-NL"/>
        </w:rPr>
        <w:t xml:space="preserve"> kan uitleggen</w:t>
      </w:r>
      <w:r w:rsidR="006C6F34" w:rsidRPr="00AC476E">
        <w:rPr>
          <w:lang w:val="nl-NL"/>
        </w:rPr>
        <w:t xml:space="preserve"> en</w:t>
      </w:r>
      <w:r w:rsidR="00D31260" w:rsidRPr="00AC476E">
        <w:rPr>
          <w:lang w:val="nl-NL"/>
        </w:rPr>
        <w:t xml:space="preserve"> kan laten zien</w:t>
      </w:r>
      <w:r w:rsidR="006C6F34" w:rsidRPr="00AC476E">
        <w:rPr>
          <w:lang w:val="nl-NL"/>
        </w:rPr>
        <w:t xml:space="preserve"> het goede te doen en daarmee een </w:t>
      </w:r>
      <w:r w:rsidR="00D31260" w:rsidRPr="00AC476E">
        <w:rPr>
          <w:lang w:val="nl-NL"/>
        </w:rPr>
        <w:t>license to operate</w:t>
      </w:r>
      <w:r w:rsidR="006C6F34" w:rsidRPr="00AC476E">
        <w:rPr>
          <w:lang w:val="nl-NL"/>
        </w:rPr>
        <w:t xml:space="preserve"> te verdienen</w:t>
      </w:r>
      <w:r w:rsidR="00D31260" w:rsidRPr="00AC476E">
        <w:rPr>
          <w:lang w:val="nl-NL"/>
        </w:rPr>
        <w:t xml:space="preserve">. </w:t>
      </w:r>
    </w:p>
    <w:p w14:paraId="740B09BC" w14:textId="77777777" w:rsidR="00C61EF9" w:rsidRPr="00AC476E" w:rsidRDefault="00C61EF9" w:rsidP="00433AF0">
      <w:pPr>
        <w:rPr>
          <w:lang w:val="nl-NL"/>
        </w:rPr>
      </w:pPr>
    </w:p>
    <w:p w14:paraId="07230CBA" w14:textId="50C64C9C" w:rsidR="00D31260" w:rsidRPr="00AC476E" w:rsidRDefault="001269A3" w:rsidP="00433AF0">
      <w:pPr>
        <w:rPr>
          <w:b/>
          <w:bCs/>
          <w:lang w:val="nl-NL"/>
        </w:rPr>
      </w:pPr>
      <w:r>
        <w:rPr>
          <w:b/>
          <w:bCs/>
          <w:lang w:val="nl-NL"/>
        </w:rPr>
        <w:t xml:space="preserve">3. </w:t>
      </w:r>
      <w:r w:rsidR="00D31260" w:rsidRPr="00AC476E">
        <w:rPr>
          <w:b/>
          <w:bCs/>
          <w:lang w:val="nl-NL"/>
        </w:rPr>
        <w:t xml:space="preserve">Meer </w:t>
      </w:r>
      <w:r w:rsidR="004A4F77" w:rsidRPr="00AC476E">
        <w:rPr>
          <w:b/>
          <w:bCs/>
          <w:lang w:val="nl-NL"/>
        </w:rPr>
        <w:t xml:space="preserve">kwaliteit, flexibiliteit en </w:t>
      </w:r>
      <w:r w:rsidR="00D31260" w:rsidRPr="00AC476E">
        <w:rPr>
          <w:b/>
          <w:bCs/>
          <w:lang w:val="nl-NL"/>
        </w:rPr>
        <w:t>mobiliteit</w:t>
      </w:r>
      <w:r w:rsidR="004A4F77" w:rsidRPr="00AC476E">
        <w:rPr>
          <w:b/>
          <w:bCs/>
          <w:lang w:val="nl-NL"/>
        </w:rPr>
        <w:t xml:space="preserve"> </w:t>
      </w:r>
    </w:p>
    <w:p w14:paraId="3F2AD7F6" w14:textId="7304DD2B" w:rsidR="004A4F77" w:rsidRPr="00AC476E" w:rsidRDefault="00C61EF9" w:rsidP="00433AF0">
      <w:pPr>
        <w:rPr>
          <w:lang w:val="nl-NL"/>
        </w:rPr>
      </w:pPr>
      <w:r w:rsidRPr="00AC476E">
        <w:rPr>
          <w:lang w:val="nl-NL"/>
        </w:rPr>
        <w:t xml:space="preserve">In de driehoek van Moore (1995) zitten nog </w:t>
      </w:r>
      <w:r w:rsidR="00F63B16" w:rsidRPr="00AC476E">
        <w:rPr>
          <w:lang w:val="nl-NL"/>
        </w:rPr>
        <w:t>twee</w:t>
      </w:r>
      <w:r w:rsidRPr="00AC476E">
        <w:rPr>
          <w:lang w:val="nl-NL"/>
        </w:rPr>
        <w:t xml:space="preserve"> andere bollen. Als we kijken naar de bol ‘</w:t>
      </w:r>
      <w:r w:rsidR="007772BB">
        <w:rPr>
          <w:lang w:val="nl-NL"/>
        </w:rPr>
        <w:t>K</w:t>
      </w:r>
      <w:r w:rsidRPr="00AC476E">
        <w:rPr>
          <w:lang w:val="nl-NL"/>
        </w:rPr>
        <w:t>ernlogica’</w:t>
      </w:r>
      <w:r w:rsidR="00C63A4E">
        <w:rPr>
          <w:lang w:val="nl-NL"/>
        </w:rPr>
        <w:t>,</w:t>
      </w:r>
      <w:r w:rsidRPr="00AC476E">
        <w:rPr>
          <w:lang w:val="nl-NL"/>
        </w:rPr>
        <w:t xml:space="preserve"> dan komen we bij het eerste discussiepunt: wat is goed onderwijs? Het vaststellen van de kernlogica is bepalend voor de structuur van het onderwijs, niet alleen het curriculum, ook de opleidingen en het bevoegdheidssysteem voor de leraar. De derde bol</w:t>
      </w:r>
      <w:r w:rsidR="00C63A4E">
        <w:rPr>
          <w:lang w:val="nl-NL"/>
        </w:rPr>
        <w:t>,</w:t>
      </w:r>
      <w:r w:rsidRPr="00AC476E">
        <w:rPr>
          <w:lang w:val="nl-NL"/>
        </w:rPr>
        <w:t xml:space="preserve"> ‘</w:t>
      </w:r>
      <w:r w:rsidR="007772BB">
        <w:rPr>
          <w:lang w:val="nl-NL"/>
        </w:rPr>
        <w:t>I</w:t>
      </w:r>
      <w:r w:rsidRPr="00AC476E">
        <w:rPr>
          <w:lang w:val="nl-NL"/>
        </w:rPr>
        <w:t>nrichting en uitvoering’</w:t>
      </w:r>
      <w:r w:rsidR="00C63A4E">
        <w:rPr>
          <w:lang w:val="nl-NL"/>
        </w:rPr>
        <w:t>,</w:t>
      </w:r>
      <w:r w:rsidRPr="00AC476E">
        <w:rPr>
          <w:lang w:val="nl-NL"/>
        </w:rPr>
        <w:t xml:space="preserve"> is gerelateerd aan de vraag: welke</w:t>
      </w:r>
      <w:r w:rsidR="00DD710B" w:rsidRPr="00AC476E">
        <w:rPr>
          <w:lang w:val="nl-NL"/>
        </w:rPr>
        <w:t xml:space="preserve"> processen moet je organiseren</w:t>
      </w:r>
      <w:r w:rsidRPr="00AC476E">
        <w:rPr>
          <w:lang w:val="nl-NL"/>
        </w:rPr>
        <w:t xml:space="preserve"> om </w:t>
      </w:r>
      <w:r w:rsidR="001553AA">
        <w:rPr>
          <w:lang w:val="nl-NL"/>
        </w:rPr>
        <w:t>b</w:t>
      </w:r>
      <w:r w:rsidR="00E9556D">
        <w:rPr>
          <w:lang w:val="nl-NL"/>
        </w:rPr>
        <w:t>eide</w:t>
      </w:r>
      <w:r w:rsidRPr="00AC476E">
        <w:rPr>
          <w:lang w:val="nl-NL"/>
        </w:rPr>
        <w:t xml:space="preserve"> met voldoende kwaliteit te </w:t>
      </w:r>
      <w:r w:rsidR="001553AA">
        <w:rPr>
          <w:lang w:val="nl-NL"/>
        </w:rPr>
        <w:t>te realiseren</w:t>
      </w:r>
      <w:r w:rsidR="00E9556D">
        <w:rPr>
          <w:lang w:val="nl-NL"/>
        </w:rPr>
        <w:t>? I</w:t>
      </w:r>
      <w:r w:rsidR="00A91ACE" w:rsidRPr="00AC476E">
        <w:rPr>
          <w:lang w:val="nl-NL"/>
        </w:rPr>
        <w:t xml:space="preserve">n </w:t>
      </w:r>
      <w:r w:rsidR="00C63A4E">
        <w:rPr>
          <w:lang w:val="nl-NL"/>
        </w:rPr>
        <w:t xml:space="preserve">zijn </w:t>
      </w:r>
      <w:r w:rsidR="00A91ACE" w:rsidRPr="00AC476E">
        <w:rPr>
          <w:lang w:val="nl-NL"/>
        </w:rPr>
        <w:t>advies ‘Ruimte voor Leraren’ (2018) bepleitte de Onderwijsraad voor ruimere onderwijsbevoegdheden voor leraren, in combinatie met een ontwikkelmodel. Doel van dit advies was om de inzetbaarheid en mobiliteit van leraren te vergroten en daarmee het beroep van lera</w:t>
      </w:r>
      <w:r w:rsidR="00C63A4E">
        <w:rPr>
          <w:lang w:val="nl-NL"/>
        </w:rPr>
        <w:t>a</w:t>
      </w:r>
      <w:r w:rsidR="00A91ACE" w:rsidRPr="00AC476E">
        <w:rPr>
          <w:lang w:val="nl-NL"/>
        </w:rPr>
        <w:t>r gevarieerder en aantrekkelijker te maken.</w:t>
      </w:r>
      <w:r w:rsidR="00F03459" w:rsidRPr="00AC476E">
        <w:rPr>
          <w:lang w:val="nl-NL"/>
        </w:rPr>
        <w:t xml:space="preserve"> </w:t>
      </w:r>
      <w:r w:rsidR="004A4F77" w:rsidRPr="00AC476E">
        <w:rPr>
          <w:lang w:val="nl-NL"/>
        </w:rPr>
        <w:t>Als we aansluiten bij de veranderde samenleving en nieuwe vaardigheden voor de 21</w:t>
      </w:r>
      <w:r w:rsidR="00F63B16" w:rsidRPr="00AC476E">
        <w:rPr>
          <w:vertAlign w:val="superscript"/>
          <w:lang w:val="nl-NL"/>
        </w:rPr>
        <w:t>e</w:t>
      </w:r>
      <w:r w:rsidR="00F63B16" w:rsidRPr="00AC476E">
        <w:rPr>
          <w:lang w:val="nl-NL"/>
        </w:rPr>
        <w:t xml:space="preserve"> </w:t>
      </w:r>
      <w:r w:rsidR="004A4F77" w:rsidRPr="00AC476E">
        <w:rPr>
          <w:lang w:val="nl-NL"/>
        </w:rPr>
        <w:t xml:space="preserve">eeuw ontwikkelen, dan verandert de kernlogica. Nieuwe waarden en normen komen boven: kinderen moeten zich kunnen ontplooien, ze moeten aangemoedigd worden om te onderzoeken en zich daarbij veilig voelen. Ze moeten ondersteund worden om hun </w:t>
      </w:r>
      <w:r w:rsidR="004A4F77" w:rsidRPr="00AC476E">
        <w:rPr>
          <w:lang w:val="nl-NL"/>
        </w:rPr>
        <w:lastRenderedPageBreak/>
        <w:t>talenten te ontwikkelen</w:t>
      </w:r>
      <w:r w:rsidR="00C359C8" w:rsidRPr="00AC476E">
        <w:rPr>
          <w:lang w:val="nl-NL"/>
        </w:rPr>
        <w:t>.</w:t>
      </w:r>
      <w:r w:rsidR="00AC12F8" w:rsidRPr="00AC476E">
        <w:rPr>
          <w:lang w:val="nl-NL"/>
        </w:rPr>
        <w:t xml:space="preserve"> Dit heeft allemaal ingrijpende consequenties voor zowel nieuwe als zittende </w:t>
      </w:r>
      <w:r w:rsidR="00C359C8" w:rsidRPr="00AC476E">
        <w:rPr>
          <w:lang w:val="nl-NL"/>
        </w:rPr>
        <w:t>leraren (</w:t>
      </w:r>
      <w:r w:rsidR="00AC12F8" w:rsidRPr="00AC476E">
        <w:rPr>
          <w:lang w:val="nl-NL"/>
        </w:rPr>
        <w:t>zie voor een verder beschouwing hierover</w:t>
      </w:r>
      <w:r w:rsidR="00C359C8" w:rsidRPr="00AC476E">
        <w:rPr>
          <w:lang w:val="nl-NL"/>
        </w:rPr>
        <w:t>:</w:t>
      </w:r>
      <w:r w:rsidR="00AC12F8" w:rsidRPr="00AC476E">
        <w:rPr>
          <w:lang w:val="nl-NL"/>
        </w:rPr>
        <w:t xml:space="preserve"> Vermeulen &amp; Vermeulen</w:t>
      </w:r>
      <w:r w:rsidR="00C359C8" w:rsidRPr="00AC476E">
        <w:rPr>
          <w:lang w:val="nl-NL"/>
        </w:rPr>
        <w:t>,</w:t>
      </w:r>
      <w:r w:rsidR="00AC12F8" w:rsidRPr="00AC476E">
        <w:rPr>
          <w:lang w:val="nl-NL"/>
        </w:rPr>
        <w:t xml:space="preserve"> 2016). </w:t>
      </w:r>
    </w:p>
    <w:p w14:paraId="549B3F3F" w14:textId="20ED9726" w:rsidR="009358D8" w:rsidRPr="00AC476E" w:rsidRDefault="002C02CD" w:rsidP="00433AF0">
      <w:pPr>
        <w:rPr>
          <w:lang w:val="nl-NL"/>
        </w:rPr>
      </w:pPr>
      <w:r w:rsidRPr="00AC476E">
        <w:rPr>
          <w:lang w:val="nl-NL"/>
        </w:rPr>
        <w:t xml:space="preserve">Hoe verhoudt </w:t>
      </w:r>
      <w:r w:rsidR="00C45B4D" w:rsidRPr="00AC476E">
        <w:rPr>
          <w:lang w:val="nl-NL"/>
        </w:rPr>
        <w:t xml:space="preserve">dat </w:t>
      </w:r>
      <w:r w:rsidRPr="00AC476E">
        <w:rPr>
          <w:lang w:val="nl-NL"/>
        </w:rPr>
        <w:t>zich tot de eenmalige bevoegdheid</w:t>
      </w:r>
      <w:r w:rsidR="00BC227E" w:rsidRPr="00AC476E">
        <w:rPr>
          <w:lang w:val="nl-NL"/>
        </w:rPr>
        <w:t>?</w:t>
      </w:r>
      <w:r w:rsidRPr="00AC476E">
        <w:rPr>
          <w:lang w:val="nl-NL"/>
        </w:rPr>
        <w:t xml:space="preserve"> </w:t>
      </w:r>
      <w:r w:rsidR="00A76970" w:rsidRPr="00AC476E">
        <w:rPr>
          <w:lang w:val="nl-NL"/>
        </w:rPr>
        <w:t xml:space="preserve">De </w:t>
      </w:r>
      <w:r w:rsidRPr="00AC476E">
        <w:rPr>
          <w:lang w:val="nl-NL"/>
        </w:rPr>
        <w:t xml:space="preserve">Onderwijsraad heeft </w:t>
      </w:r>
      <w:r w:rsidR="00A76970" w:rsidRPr="00AC476E">
        <w:rPr>
          <w:lang w:val="nl-NL"/>
        </w:rPr>
        <w:t xml:space="preserve">het </w:t>
      </w:r>
      <w:r w:rsidRPr="00AC476E">
        <w:rPr>
          <w:lang w:val="nl-NL"/>
        </w:rPr>
        <w:t xml:space="preserve">niet aangedurfd om </w:t>
      </w:r>
      <w:r w:rsidR="005739B6" w:rsidRPr="00AC476E">
        <w:rPr>
          <w:lang w:val="nl-NL"/>
        </w:rPr>
        <w:t xml:space="preserve">te adviseren </w:t>
      </w:r>
      <w:r w:rsidRPr="00AC476E">
        <w:rPr>
          <w:lang w:val="nl-NL"/>
        </w:rPr>
        <w:t xml:space="preserve">het bevoegdheidssysteem af te schaffen. </w:t>
      </w:r>
      <w:r w:rsidR="007C1239" w:rsidRPr="00AC476E">
        <w:rPr>
          <w:lang w:val="nl-NL"/>
        </w:rPr>
        <w:t xml:space="preserve">In de </w:t>
      </w:r>
      <w:r w:rsidR="008B2CC6" w:rsidRPr="00AC476E">
        <w:rPr>
          <w:lang w:val="nl-NL"/>
        </w:rPr>
        <w:t>af</w:t>
      </w:r>
      <w:r w:rsidR="007C1239" w:rsidRPr="00AC476E">
        <w:rPr>
          <w:lang w:val="nl-NL"/>
        </w:rPr>
        <w:t>wegingen</w:t>
      </w:r>
      <w:r w:rsidRPr="00AC476E">
        <w:rPr>
          <w:lang w:val="nl-NL"/>
        </w:rPr>
        <w:t xml:space="preserve"> is gekeken of er niet toch een </w:t>
      </w:r>
      <w:r w:rsidR="007C1239" w:rsidRPr="00AC476E">
        <w:rPr>
          <w:lang w:val="nl-NL"/>
        </w:rPr>
        <w:t>basis</w:t>
      </w:r>
      <w:r w:rsidRPr="00AC476E">
        <w:rPr>
          <w:lang w:val="nl-NL"/>
        </w:rPr>
        <w:t xml:space="preserve"> is </w:t>
      </w:r>
      <w:r w:rsidR="007C1239" w:rsidRPr="00AC476E">
        <w:rPr>
          <w:lang w:val="nl-NL"/>
        </w:rPr>
        <w:t>die</w:t>
      </w:r>
      <w:r w:rsidRPr="00AC476E">
        <w:rPr>
          <w:lang w:val="nl-NL"/>
        </w:rPr>
        <w:t xml:space="preserve"> elke leraar wel moet hebben. Zonder </w:t>
      </w:r>
      <w:r w:rsidR="007C1239" w:rsidRPr="00AC476E">
        <w:rPr>
          <w:lang w:val="nl-NL"/>
        </w:rPr>
        <w:t>die basis</w:t>
      </w:r>
      <w:r w:rsidRPr="00AC476E">
        <w:rPr>
          <w:lang w:val="nl-NL"/>
        </w:rPr>
        <w:t xml:space="preserve"> mag </w:t>
      </w:r>
      <w:r w:rsidR="004A4F77" w:rsidRPr="00AC476E">
        <w:rPr>
          <w:lang w:val="nl-NL"/>
        </w:rPr>
        <w:t xml:space="preserve">je überhaupt </w:t>
      </w:r>
      <w:r w:rsidRPr="00AC476E">
        <w:rPr>
          <w:lang w:val="nl-NL"/>
        </w:rPr>
        <w:t>niet voor de klas staan.</w:t>
      </w:r>
      <w:r w:rsidR="004A4F77" w:rsidRPr="00AC476E">
        <w:rPr>
          <w:lang w:val="nl-NL"/>
        </w:rPr>
        <w:t xml:space="preserve"> Naast het beschikken over een bachelor</w:t>
      </w:r>
      <w:r w:rsidR="00F63B16" w:rsidRPr="00AC476E">
        <w:rPr>
          <w:lang w:val="nl-NL"/>
        </w:rPr>
        <w:t xml:space="preserve">- of </w:t>
      </w:r>
      <w:r w:rsidR="004A4F77" w:rsidRPr="00AC476E">
        <w:rPr>
          <w:lang w:val="nl-NL"/>
        </w:rPr>
        <w:t xml:space="preserve">masterniveau zijn er basisvaardigheden </w:t>
      </w:r>
      <w:r w:rsidR="00DA378E" w:rsidRPr="00AC476E">
        <w:rPr>
          <w:lang w:val="nl-NL"/>
        </w:rPr>
        <w:t>gedefinieerd</w:t>
      </w:r>
      <w:r w:rsidR="004A4F77" w:rsidRPr="00AC476E">
        <w:rPr>
          <w:lang w:val="nl-NL"/>
        </w:rPr>
        <w:t xml:space="preserve">. </w:t>
      </w:r>
      <w:r w:rsidRPr="00AC476E">
        <w:rPr>
          <w:lang w:val="nl-NL"/>
        </w:rPr>
        <w:t>Elke leraar moet weten hoe je een lessenserie kun</w:t>
      </w:r>
      <w:r w:rsidR="00C45B4D">
        <w:rPr>
          <w:lang w:val="nl-NL"/>
        </w:rPr>
        <w:t>t</w:t>
      </w:r>
      <w:r w:rsidRPr="00AC476E">
        <w:rPr>
          <w:lang w:val="nl-NL"/>
        </w:rPr>
        <w:t xml:space="preserve"> ontwerpen, elke leraar moet </w:t>
      </w:r>
      <w:r w:rsidR="00C45B4D">
        <w:rPr>
          <w:lang w:val="nl-NL"/>
        </w:rPr>
        <w:t xml:space="preserve">een </w:t>
      </w:r>
      <w:r w:rsidRPr="00AC476E">
        <w:rPr>
          <w:lang w:val="nl-NL"/>
        </w:rPr>
        <w:t>basaal begrip van toetsing</w:t>
      </w:r>
      <w:r w:rsidR="00C45B4D" w:rsidRPr="00C45B4D">
        <w:rPr>
          <w:lang w:val="nl-NL"/>
        </w:rPr>
        <w:t xml:space="preserve"> </w:t>
      </w:r>
      <w:r w:rsidR="00C45B4D" w:rsidRPr="00AC476E">
        <w:rPr>
          <w:lang w:val="nl-NL"/>
        </w:rPr>
        <w:t>hebben</w:t>
      </w:r>
      <w:r w:rsidRPr="00AC476E">
        <w:rPr>
          <w:lang w:val="nl-NL"/>
        </w:rPr>
        <w:t xml:space="preserve"> e</w:t>
      </w:r>
      <w:r w:rsidR="000926B6" w:rsidRPr="00AC476E">
        <w:rPr>
          <w:lang w:val="nl-NL"/>
        </w:rPr>
        <w:t>t cetera.</w:t>
      </w:r>
      <w:r w:rsidRPr="00AC476E">
        <w:rPr>
          <w:lang w:val="nl-NL"/>
        </w:rPr>
        <w:t xml:space="preserve"> Als je dat niet hebt omdat je geen lerarenopleiding hebt ge</w:t>
      </w:r>
      <w:r w:rsidR="000926B6" w:rsidRPr="00AC476E">
        <w:rPr>
          <w:lang w:val="nl-NL"/>
        </w:rPr>
        <w:t xml:space="preserve">volgd, </w:t>
      </w:r>
      <w:r w:rsidRPr="00AC476E">
        <w:rPr>
          <w:lang w:val="nl-NL"/>
        </w:rPr>
        <w:t xml:space="preserve">moet je zorgen dat je die kennis </w:t>
      </w:r>
      <w:r w:rsidR="004A4F77" w:rsidRPr="00AC476E">
        <w:rPr>
          <w:lang w:val="nl-NL"/>
        </w:rPr>
        <w:t>op een andere manier</w:t>
      </w:r>
      <w:r w:rsidR="00C45B4D" w:rsidRPr="00C45B4D">
        <w:rPr>
          <w:lang w:val="nl-NL"/>
        </w:rPr>
        <w:t xml:space="preserve"> </w:t>
      </w:r>
      <w:r w:rsidR="00C45B4D" w:rsidRPr="00AC476E">
        <w:rPr>
          <w:lang w:val="nl-NL"/>
        </w:rPr>
        <w:t>opdoet</w:t>
      </w:r>
      <w:r w:rsidRPr="00AC476E">
        <w:rPr>
          <w:lang w:val="nl-NL"/>
        </w:rPr>
        <w:t>.</w:t>
      </w:r>
      <w:r w:rsidR="004A4F77" w:rsidRPr="00AC476E">
        <w:rPr>
          <w:lang w:val="nl-NL"/>
        </w:rPr>
        <w:t xml:space="preserve"> </w:t>
      </w:r>
      <w:r w:rsidRPr="00AC476E">
        <w:rPr>
          <w:lang w:val="nl-NL"/>
        </w:rPr>
        <w:t xml:space="preserve">Sommige </w:t>
      </w:r>
      <w:r w:rsidR="00A76970" w:rsidRPr="00AC476E">
        <w:rPr>
          <w:lang w:val="nl-NL"/>
        </w:rPr>
        <w:t>vaardigheden</w:t>
      </w:r>
      <w:r w:rsidRPr="00AC476E">
        <w:rPr>
          <w:lang w:val="nl-NL"/>
        </w:rPr>
        <w:t xml:space="preserve"> </w:t>
      </w:r>
      <w:r w:rsidR="00A76970" w:rsidRPr="00AC476E">
        <w:rPr>
          <w:lang w:val="nl-NL"/>
        </w:rPr>
        <w:t xml:space="preserve">en kennis </w:t>
      </w:r>
      <w:r w:rsidR="004A4F77" w:rsidRPr="00AC476E">
        <w:rPr>
          <w:lang w:val="nl-NL"/>
        </w:rPr>
        <w:t xml:space="preserve">kun </w:t>
      </w:r>
      <w:r w:rsidRPr="00AC476E">
        <w:rPr>
          <w:lang w:val="nl-NL"/>
        </w:rPr>
        <w:t>je via een formele opleiding verwerven</w:t>
      </w:r>
      <w:r w:rsidR="002352A0" w:rsidRPr="00AC476E">
        <w:rPr>
          <w:lang w:val="nl-NL"/>
        </w:rPr>
        <w:t>,</w:t>
      </w:r>
      <w:r w:rsidRPr="00AC476E">
        <w:rPr>
          <w:lang w:val="nl-NL"/>
        </w:rPr>
        <w:t xml:space="preserve"> maar andere </w:t>
      </w:r>
      <w:r w:rsidR="00A37091" w:rsidRPr="00AC476E">
        <w:rPr>
          <w:lang w:val="nl-NL"/>
        </w:rPr>
        <w:t>kunnen al</w:t>
      </w:r>
      <w:r w:rsidRPr="00AC476E">
        <w:rPr>
          <w:lang w:val="nl-NL"/>
        </w:rPr>
        <w:t xml:space="preserve"> op basis van eerder</w:t>
      </w:r>
      <w:r w:rsidR="00C45B4D">
        <w:rPr>
          <w:lang w:val="nl-NL"/>
        </w:rPr>
        <w:t>e</w:t>
      </w:r>
      <w:r w:rsidRPr="00AC476E">
        <w:rPr>
          <w:lang w:val="nl-NL"/>
        </w:rPr>
        <w:t xml:space="preserve"> ervaringen </w:t>
      </w:r>
      <w:r w:rsidR="00A37091" w:rsidRPr="00AC476E">
        <w:rPr>
          <w:lang w:val="nl-NL"/>
        </w:rPr>
        <w:t>zijn</w:t>
      </w:r>
      <w:r w:rsidR="00D11CA7" w:rsidRPr="00AC476E">
        <w:rPr>
          <w:lang w:val="nl-NL"/>
        </w:rPr>
        <w:t xml:space="preserve"> opgedaan</w:t>
      </w:r>
      <w:r w:rsidR="000361B1" w:rsidRPr="00AC476E">
        <w:rPr>
          <w:lang w:val="nl-NL"/>
        </w:rPr>
        <w:t xml:space="preserve"> en moeten ge</w:t>
      </w:r>
      <w:r w:rsidR="000926B6" w:rsidRPr="00AC476E">
        <w:rPr>
          <w:lang w:val="nl-NL"/>
        </w:rPr>
        <w:t xml:space="preserve">valideerd </w:t>
      </w:r>
      <w:r w:rsidR="000361B1" w:rsidRPr="00AC476E">
        <w:rPr>
          <w:lang w:val="nl-NL"/>
        </w:rPr>
        <w:t>kunnen worden</w:t>
      </w:r>
      <w:r w:rsidR="00A37091" w:rsidRPr="00AC476E">
        <w:rPr>
          <w:lang w:val="nl-NL"/>
        </w:rPr>
        <w:t>. H</w:t>
      </w:r>
      <w:r w:rsidRPr="00AC476E">
        <w:rPr>
          <w:lang w:val="nl-NL"/>
        </w:rPr>
        <w:t xml:space="preserve">et is ook een optie om bepaalde kennis ‘on the job’ op te doen, daarbij gecoacht vanuit de werkgever. </w:t>
      </w:r>
      <w:r w:rsidR="00EF6059" w:rsidRPr="00AC476E">
        <w:rPr>
          <w:lang w:val="nl-NL"/>
        </w:rPr>
        <w:t>Dit is</w:t>
      </w:r>
      <w:r w:rsidR="000723F7" w:rsidRPr="00AC476E">
        <w:rPr>
          <w:lang w:val="nl-NL"/>
        </w:rPr>
        <w:t xml:space="preserve"> </w:t>
      </w:r>
      <w:r w:rsidRPr="00AC476E">
        <w:rPr>
          <w:lang w:val="nl-NL"/>
        </w:rPr>
        <w:t xml:space="preserve">een lastig gebied. </w:t>
      </w:r>
      <w:r w:rsidR="004A4F77" w:rsidRPr="00AC476E">
        <w:rPr>
          <w:lang w:val="nl-NL"/>
        </w:rPr>
        <w:t>Ten eerste gaat het om de borging van het civiele effect van die in de praktijk verworven</w:t>
      </w:r>
      <w:r w:rsidRPr="00AC476E">
        <w:rPr>
          <w:lang w:val="nl-NL"/>
        </w:rPr>
        <w:t xml:space="preserve"> </w:t>
      </w:r>
      <w:r w:rsidR="004A4F77" w:rsidRPr="00AC476E">
        <w:rPr>
          <w:lang w:val="nl-NL"/>
        </w:rPr>
        <w:t>competenties. Ook speelt een rol hoe je omgaat met leraren die het nog aan het leren zijn</w:t>
      </w:r>
      <w:r w:rsidR="00C45B4D">
        <w:rPr>
          <w:lang w:val="nl-NL"/>
        </w:rPr>
        <w:t>,</w:t>
      </w:r>
      <w:r w:rsidR="004A4F77" w:rsidRPr="00AC476E">
        <w:rPr>
          <w:lang w:val="nl-NL"/>
        </w:rPr>
        <w:t xml:space="preserve"> maar </w:t>
      </w:r>
      <w:r w:rsidR="00C45B4D">
        <w:rPr>
          <w:lang w:val="nl-NL"/>
        </w:rPr>
        <w:t xml:space="preserve">al </w:t>
      </w:r>
      <w:r w:rsidR="004A4F77" w:rsidRPr="00AC476E">
        <w:rPr>
          <w:lang w:val="nl-NL"/>
        </w:rPr>
        <w:t xml:space="preserve">wel voor de klas staan. Het is daarbij overigens zaak om niet alleen te kijken </w:t>
      </w:r>
      <w:r w:rsidR="00C45B4D">
        <w:rPr>
          <w:lang w:val="nl-NL"/>
        </w:rPr>
        <w:t xml:space="preserve">naar </w:t>
      </w:r>
      <w:r w:rsidR="004A4F77" w:rsidRPr="00AC476E">
        <w:rPr>
          <w:lang w:val="nl-NL"/>
        </w:rPr>
        <w:t>wat iemand (nog) niet kan</w:t>
      </w:r>
      <w:r w:rsidR="00C45B4D">
        <w:rPr>
          <w:lang w:val="nl-NL"/>
        </w:rPr>
        <w:t>,</w:t>
      </w:r>
      <w:r w:rsidR="004A4F77" w:rsidRPr="00AC476E">
        <w:rPr>
          <w:lang w:val="nl-NL"/>
        </w:rPr>
        <w:t xml:space="preserve"> maar zeker ook naar wat iemand al wel (goed) kan. Voor ons is duidelijk dat dit niet in</w:t>
      </w:r>
      <w:r w:rsidRPr="00AC476E">
        <w:rPr>
          <w:lang w:val="nl-NL"/>
        </w:rPr>
        <w:t xml:space="preserve"> centrale richtlijnen </w:t>
      </w:r>
      <w:r w:rsidR="004A4F77" w:rsidRPr="00AC476E">
        <w:rPr>
          <w:lang w:val="nl-NL"/>
        </w:rPr>
        <w:t>gevat kan worden. Die worden te snel juridisch van aard en dragen zoals eerder gezegd bij aan de verv</w:t>
      </w:r>
      <w:r w:rsidR="00A21EA3" w:rsidRPr="00AC476E">
        <w:rPr>
          <w:lang w:val="nl-NL"/>
        </w:rPr>
        <w:t>r</w:t>
      </w:r>
      <w:r w:rsidR="004A4F77" w:rsidRPr="00AC476E">
        <w:rPr>
          <w:lang w:val="nl-NL"/>
        </w:rPr>
        <w:t>eemding van het gesprek over kwaliteit. Het middel is dan erger dan de kwaal.</w:t>
      </w:r>
    </w:p>
    <w:p w14:paraId="30B616E6" w14:textId="4C1106EE" w:rsidR="004A4F77" w:rsidRDefault="004A4F77" w:rsidP="00433AF0">
      <w:pPr>
        <w:rPr>
          <w:lang w:val="nl-NL"/>
        </w:rPr>
      </w:pPr>
      <w:r w:rsidRPr="00AC476E">
        <w:rPr>
          <w:lang w:val="nl-NL"/>
        </w:rPr>
        <w:t>De discussie over bevoegdheden, zeker de landelijke discussie, wordt naar onze mening te veel ingegeven door defensieve belangen, met argumenten ter bescherming van bestaande rechten</w:t>
      </w:r>
      <w:r w:rsidR="00ED2DF4" w:rsidRPr="00AC476E">
        <w:rPr>
          <w:lang w:val="nl-NL"/>
        </w:rPr>
        <w:t xml:space="preserve"> van leraren</w:t>
      </w:r>
      <w:r w:rsidR="00FA3CFC">
        <w:rPr>
          <w:lang w:val="nl-NL"/>
        </w:rPr>
        <w:t xml:space="preserve">. </w:t>
      </w:r>
      <w:r w:rsidRPr="00AC476E">
        <w:rPr>
          <w:lang w:val="nl-NL"/>
        </w:rPr>
        <w:t>Die hebben relatief weinig te maken met de daadwerkelijke kwaliteit van onderwijs</w:t>
      </w:r>
      <w:r w:rsidR="00ED2DF4" w:rsidRPr="00AC476E">
        <w:rPr>
          <w:lang w:val="nl-NL"/>
        </w:rPr>
        <w:t xml:space="preserve"> en daarmee met de bescherming van de rechten van leerlingen.</w:t>
      </w:r>
      <w:r w:rsidRPr="00AC476E">
        <w:rPr>
          <w:lang w:val="nl-NL"/>
        </w:rPr>
        <w:t xml:space="preserve"> Kennelijk vinden we het belangrijker dat iemand het goede papiertje heeft dan dat iemand geïnspireerd voor de klas staat en een rolmodel is voor leerlingen. Deze vorm van denken lost het lerarentekort niet op, draagt niet bij aan daadwerkelijke discussies over wat kwaliteit is en past niet meer in deze tijd. </w:t>
      </w:r>
    </w:p>
    <w:p w14:paraId="2D5A4BFC" w14:textId="77777777" w:rsidR="00534026" w:rsidRPr="00AC476E" w:rsidRDefault="00534026" w:rsidP="00433AF0">
      <w:pPr>
        <w:rPr>
          <w:lang w:val="nl-NL"/>
        </w:rPr>
      </w:pPr>
    </w:p>
    <w:p w14:paraId="17083867" w14:textId="47F21690" w:rsidR="000B4701" w:rsidRPr="00AC476E" w:rsidRDefault="001269A3" w:rsidP="00433AF0">
      <w:pPr>
        <w:rPr>
          <w:b/>
          <w:bCs/>
          <w:lang w:val="nl-NL"/>
        </w:rPr>
      </w:pPr>
      <w:r w:rsidRPr="00DB025C">
        <w:rPr>
          <w:b/>
          <w:bCs/>
          <w:lang w:val="nl-NL"/>
        </w:rPr>
        <w:t xml:space="preserve">4. </w:t>
      </w:r>
      <w:r w:rsidR="00F03459" w:rsidRPr="00DB025C">
        <w:rPr>
          <w:b/>
          <w:bCs/>
          <w:lang w:val="nl-NL"/>
        </w:rPr>
        <w:t>Dwangbuis, korset of exoskelet</w:t>
      </w:r>
      <w:r w:rsidR="00F03459" w:rsidRPr="00AC476E">
        <w:rPr>
          <w:b/>
          <w:bCs/>
          <w:lang w:val="nl-NL"/>
        </w:rPr>
        <w:t xml:space="preserve"> </w:t>
      </w:r>
    </w:p>
    <w:p w14:paraId="29E1AE4D" w14:textId="423BF6E0" w:rsidR="00676265" w:rsidRPr="00AC476E" w:rsidRDefault="00676265" w:rsidP="00433AF0">
      <w:pPr>
        <w:rPr>
          <w:lang w:val="nl-NL"/>
        </w:rPr>
      </w:pPr>
      <w:r w:rsidRPr="00AC476E">
        <w:rPr>
          <w:lang w:val="nl-NL"/>
        </w:rPr>
        <w:t xml:space="preserve">Bevoegdheidsregelingen zijn ontworpen om rechtmatig bepaalde handelingen te mogen verrichten, om beroepsgroepen sterker te maken en valse concurrentie te weren. Ze zijn een garantie </w:t>
      </w:r>
      <w:r w:rsidR="00184A5A">
        <w:rPr>
          <w:lang w:val="nl-NL"/>
        </w:rPr>
        <w:t>voor</w:t>
      </w:r>
      <w:r w:rsidR="00184A5A" w:rsidRPr="00AC476E">
        <w:rPr>
          <w:lang w:val="nl-NL"/>
        </w:rPr>
        <w:t xml:space="preserve"> </w:t>
      </w:r>
      <w:r w:rsidRPr="00AC476E">
        <w:rPr>
          <w:lang w:val="nl-NL"/>
        </w:rPr>
        <w:t xml:space="preserve">de samenleving dat de uitoefenaar gekwalificeerd is. Maar </w:t>
      </w:r>
      <w:r w:rsidR="00F03459" w:rsidRPr="00AC476E">
        <w:rPr>
          <w:lang w:val="nl-NL"/>
        </w:rPr>
        <w:t xml:space="preserve">is deze constructie nog wel van deze tijd? In onze ogen zijn de gedetailleerde bevoegdheidssystemen op </w:t>
      </w:r>
      <w:r w:rsidR="00184A5A">
        <w:rPr>
          <w:lang w:val="nl-NL"/>
        </w:rPr>
        <w:t>hun</w:t>
      </w:r>
      <w:r w:rsidR="00184A5A" w:rsidRPr="00AC476E">
        <w:rPr>
          <w:lang w:val="nl-NL"/>
        </w:rPr>
        <w:t xml:space="preserve"> </w:t>
      </w:r>
      <w:r w:rsidR="00F03459" w:rsidRPr="00AC476E">
        <w:rPr>
          <w:lang w:val="nl-NL"/>
        </w:rPr>
        <w:t xml:space="preserve">best een korset om leraren te versterken in hun onderhandelingspositie met de schoolleiding. Een korset ondersteunt en corrigeert datgene </w:t>
      </w:r>
      <w:r w:rsidR="00184A5A">
        <w:rPr>
          <w:lang w:val="nl-NL"/>
        </w:rPr>
        <w:t>wat</w:t>
      </w:r>
      <w:r w:rsidR="00F03459" w:rsidRPr="00AC476E">
        <w:rPr>
          <w:lang w:val="nl-NL"/>
        </w:rPr>
        <w:t xml:space="preserve"> niet uit zichzelf de goede proporties heeft. Op den duur werkt een korset spierverslappend. Dat zou met de bevoegdheidsregeling ook zo kunnen zijn: we verstoppen ons achter regelgeving</w:t>
      </w:r>
      <w:r w:rsidR="001233CE" w:rsidRPr="00AC476E">
        <w:rPr>
          <w:lang w:val="nl-NL"/>
        </w:rPr>
        <w:t>,</w:t>
      </w:r>
      <w:r w:rsidR="00F03459" w:rsidRPr="00AC476E">
        <w:rPr>
          <w:lang w:val="nl-NL"/>
        </w:rPr>
        <w:t xml:space="preserve"> omdat er kennelijk geen</w:t>
      </w:r>
      <w:r w:rsidR="004A4F77" w:rsidRPr="00AC476E">
        <w:rPr>
          <w:lang w:val="nl-NL"/>
        </w:rPr>
        <w:t xml:space="preserve"> fatsoenlijk</w:t>
      </w:r>
      <w:r w:rsidR="00F03459" w:rsidRPr="00AC476E">
        <w:rPr>
          <w:lang w:val="nl-NL"/>
        </w:rPr>
        <w:t xml:space="preserve"> gesprek mogelijk is over wat voor kwaliteit werkgever en werknemer over en weer verwachten. Het psychologisch</w:t>
      </w:r>
      <w:r w:rsidR="00184A5A">
        <w:rPr>
          <w:lang w:val="nl-NL"/>
        </w:rPr>
        <w:t>e</w:t>
      </w:r>
      <w:r w:rsidR="00F03459" w:rsidRPr="00AC476E">
        <w:rPr>
          <w:lang w:val="nl-NL"/>
        </w:rPr>
        <w:t xml:space="preserve"> contract </w:t>
      </w:r>
      <w:r w:rsidR="001233CE" w:rsidRPr="00AC476E">
        <w:rPr>
          <w:lang w:val="nl-NL"/>
        </w:rPr>
        <w:t xml:space="preserve">door de dominante </w:t>
      </w:r>
      <w:r w:rsidR="00F03459" w:rsidRPr="00AC476E">
        <w:rPr>
          <w:lang w:val="nl-NL"/>
        </w:rPr>
        <w:t>discussie over juridische en economische aspecten.</w:t>
      </w:r>
    </w:p>
    <w:p w14:paraId="34D977C8" w14:textId="7CD0F58C" w:rsidR="00437F67" w:rsidRPr="00AC476E" w:rsidRDefault="00F03459" w:rsidP="00433AF0">
      <w:pPr>
        <w:rPr>
          <w:lang w:val="nl-NL"/>
        </w:rPr>
      </w:pPr>
      <w:r w:rsidRPr="00AC476E">
        <w:rPr>
          <w:lang w:val="nl-NL"/>
        </w:rPr>
        <w:t>Bij vernieuwingen wordt het korset vermoedelijk zelfs een dwangbuis</w:t>
      </w:r>
      <w:r w:rsidR="00E90F31" w:rsidRPr="00AC476E">
        <w:rPr>
          <w:lang w:val="nl-NL"/>
        </w:rPr>
        <w:t>. Het</w:t>
      </w:r>
      <w:r w:rsidR="00437F67" w:rsidRPr="00AC476E">
        <w:rPr>
          <w:lang w:val="nl-NL"/>
        </w:rPr>
        <w:t xml:space="preserve"> doel van een dwangbuis is om </w:t>
      </w:r>
      <w:r w:rsidR="00EE41AD" w:rsidRPr="00AC476E">
        <w:rPr>
          <w:lang w:val="nl-NL"/>
        </w:rPr>
        <w:t>iemand in bedwang te</w:t>
      </w:r>
      <w:r w:rsidR="00437F67" w:rsidRPr="00AC476E">
        <w:rPr>
          <w:lang w:val="nl-NL"/>
        </w:rPr>
        <w:t xml:space="preserve"> houden en beweging onmogelijk te maken. Is het </w:t>
      </w:r>
      <w:r w:rsidR="00E408B7" w:rsidRPr="00AC476E">
        <w:rPr>
          <w:lang w:val="nl-NL"/>
        </w:rPr>
        <w:t>bevoegdheid</w:t>
      </w:r>
      <w:r w:rsidR="001233CE" w:rsidRPr="00AC476E">
        <w:rPr>
          <w:lang w:val="nl-NL"/>
        </w:rPr>
        <w:t>s</w:t>
      </w:r>
      <w:r w:rsidR="00E408B7" w:rsidRPr="00AC476E">
        <w:rPr>
          <w:lang w:val="nl-NL"/>
        </w:rPr>
        <w:t>systeem</w:t>
      </w:r>
      <w:r w:rsidR="00437F67" w:rsidRPr="00AC476E">
        <w:rPr>
          <w:lang w:val="nl-NL"/>
        </w:rPr>
        <w:t xml:space="preserve"> een </w:t>
      </w:r>
      <w:r w:rsidR="00650AC6" w:rsidRPr="00AC476E">
        <w:rPr>
          <w:lang w:val="nl-NL"/>
        </w:rPr>
        <w:t xml:space="preserve">dwangbuis? Een </w:t>
      </w:r>
      <w:r w:rsidR="00437F67" w:rsidRPr="00AC476E">
        <w:rPr>
          <w:lang w:val="nl-NL"/>
        </w:rPr>
        <w:t xml:space="preserve">concept dat </w:t>
      </w:r>
      <w:r w:rsidR="00184A5A">
        <w:rPr>
          <w:lang w:val="nl-NL"/>
        </w:rPr>
        <w:t xml:space="preserve">je </w:t>
      </w:r>
      <w:r w:rsidR="00437F67" w:rsidRPr="00AC476E">
        <w:rPr>
          <w:lang w:val="nl-NL"/>
        </w:rPr>
        <w:t>beperkt in hetgeen je wil</w:t>
      </w:r>
      <w:r w:rsidR="00184A5A">
        <w:rPr>
          <w:lang w:val="nl-NL"/>
        </w:rPr>
        <w:t>t</w:t>
      </w:r>
      <w:r w:rsidR="00437F67" w:rsidRPr="00AC476E">
        <w:rPr>
          <w:lang w:val="nl-NL"/>
        </w:rPr>
        <w:t xml:space="preserve"> doen en belemmert in je handelingsvrijheid</w:t>
      </w:r>
      <w:r w:rsidR="00CC4F6E" w:rsidRPr="00AC476E">
        <w:rPr>
          <w:lang w:val="nl-NL"/>
        </w:rPr>
        <w:t xml:space="preserve">, </w:t>
      </w:r>
      <w:r w:rsidR="00437F67" w:rsidRPr="00AC476E">
        <w:rPr>
          <w:lang w:val="nl-NL"/>
        </w:rPr>
        <w:t>met regels d</w:t>
      </w:r>
      <w:r w:rsidR="00CC4F6E" w:rsidRPr="00AC476E">
        <w:rPr>
          <w:lang w:val="nl-NL"/>
        </w:rPr>
        <w:t>ie</w:t>
      </w:r>
      <w:r w:rsidR="00437F67" w:rsidRPr="00AC476E">
        <w:rPr>
          <w:lang w:val="nl-NL"/>
        </w:rPr>
        <w:t xml:space="preserve"> </w:t>
      </w:r>
      <w:r w:rsidR="00184A5A">
        <w:rPr>
          <w:lang w:val="nl-NL"/>
        </w:rPr>
        <w:t xml:space="preserve">de </w:t>
      </w:r>
      <w:r w:rsidR="00437F67" w:rsidRPr="00AC476E">
        <w:rPr>
          <w:lang w:val="nl-NL"/>
        </w:rPr>
        <w:t>ruimte om te</w:t>
      </w:r>
      <w:r w:rsidR="00E90F31" w:rsidRPr="00AC476E">
        <w:rPr>
          <w:lang w:val="nl-NL"/>
        </w:rPr>
        <w:t xml:space="preserve"> vernieuwen inperken in plaats van versterken? Denk aan het doorbreken van vakkenstructuren</w:t>
      </w:r>
      <w:r w:rsidR="00184A5A">
        <w:rPr>
          <w:lang w:val="nl-NL"/>
        </w:rPr>
        <w:t>,</w:t>
      </w:r>
      <w:r w:rsidR="00E90F31" w:rsidRPr="00AC476E">
        <w:rPr>
          <w:lang w:val="nl-NL"/>
        </w:rPr>
        <w:t xml:space="preserve"> het ontwikkelen van onderwijs voor 10 tot </w:t>
      </w:r>
      <w:r w:rsidR="00D81058" w:rsidRPr="00AC476E">
        <w:rPr>
          <w:lang w:val="nl-NL"/>
        </w:rPr>
        <w:t>14-jarigen</w:t>
      </w:r>
      <w:r w:rsidR="00E90F31" w:rsidRPr="00AC476E">
        <w:rPr>
          <w:lang w:val="nl-NL"/>
        </w:rPr>
        <w:t xml:space="preserve"> of het laten doorlopen van leerlijnen uit de onderbouw naar de bovenbouw in het </w:t>
      </w:r>
      <w:r w:rsidR="00D81058" w:rsidRPr="00AC476E">
        <w:rPr>
          <w:lang w:val="nl-NL"/>
        </w:rPr>
        <w:t>vwo</w:t>
      </w:r>
      <w:r w:rsidR="00E90F31" w:rsidRPr="00AC476E">
        <w:rPr>
          <w:lang w:val="nl-NL"/>
        </w:rPr>
        <w:t>.</w:t>
      </w:r>
    </w:p>
    <w:p w14:paraId="739B80E9" w14:textId="12611A90" w:rsidR="007B1922" w:rsidRDefault="00E90F31" w:rsidP="00433AF0">
      <w:pPr>
        <w:rPr>
          <w:lang w:val="nl-NL"/>
        </w:rPr>
      </w:pPr>
      <w:r w:rsidRPr="00AC476E">
        <w:rPr>
          <w:lang w:val="nl-NL"/>
        </w:rPr>
        <w:lastRenderedPageBreak/>
        <w:t xml:space="preserve">Zijn we tegen ieder bevoegdheidssysteem? Niet per definitie en zeker niet als zo’n systeem de vorm aanneemt van een </w:t>
      </w:r>
      <w:r w:rsidR="00E555BF" w:rsidRPr="00AC476E">
        <w:rPr>
          <w:lang w:val="nl-NL"/>
        </w:rPr>
        <w:t>exoskelet</w:t>
      </w:r>
      <w:r w:rsidR="00E555BF" w:rsidRPr="00AC476E">
        <w:rPr>
          <w:rStyle w:val="Voetnootmarkering"/>
          <w:lang w:val="nl-NL"/>
        </w:rPr>
        <w:footnoteReference w:id="4"/>
      </w:r>
      <w:r w:rsidR="00E555BF" w:rsidRPr="00AC476E">
        <w:rPr>
          <w:lang w:val="nl-NL"/>
        </w:rPr>
        <w:t xml:space="preserve">, </w:t>
      </w:r>
      <w:r w:rsidR="00801092" w:rsidRPr="00AC476E">
        <w:rPr>
          <w:lang w:val="nl-NL"/>
        </w:rPr>
        <w:t>een ondersteuner en versterker.</w:t>
      </w:r>
      <w:r w:rsidR="00ED2DF4" w:rsidRPr="00AC476E">
        <w:rPr>
          <w:lang w:val="nl-NL"/>
        </w:rPr>
        <w:t xml:space="preserve"> Onze voorkeur gaat uit naar e</w:t>
      </w:r>
      <w:r w:rsidR="00BD61B7" w:rsidRPr="00AC476E">
        <w:rPr>
          <w:lang w:val="nl-NL"/>
        </w:rPr>
        <w:t xml:space="preserve">en systeem dat </w:t>
      </w:r>
      <w:r w:rsidR="00E555BF" w:rsidRPr="00AC476E">
        <w:rPr>
          <w:lang w:val="nl-NL"/>
        </w:rPr>
        <w:t xml:space="preserve">mogelijk maakt wat je in je eentje niet </w:t>
      </w:r>
      <w:r w:rsidR="00910CA4" w:rsidRPr="00AC476E">
        <w:rPr>
          <w:lang w:val="nl-NL"/>
        </w:rPr>
        <w:t>kunt</w:t>
      </w:r>
      <w:r w:rsidR="00BD61B7" w:rsidRPr="00AC476E">
        <w:rPr>
          <w:lang w:val="nl-NL"/>
        </w:rPr>
        <w:t xml:space="preserve">. Een bevoegdheidssysteem dat een gemeenschap van deskundigheid </w:t>
      </w:r>
      <w:r w:rsidR="001233CE" w:rsidRPr="00AC476E">
        <w:rPr>
          <w:lang w:val="nl-NL"/>
        </w:rPr>
        <w:t>creëert</w:t>
      </w:r>
      <w:r w:rsidR="00BD61B7" w:rsidRPr="00AC476E">
        <w:rPr>
          <w:lang w:val="nl-NL"/>
        </w:rPr>
        <w:t xml:space="preserve"> en een geregeld gesprek over professionele ethiek impliceert</w:t>
      </w:r>
      <w:r w:rsidR="00184A5A">
        <w:rPr>
          <w:lang w:val="nl-NL"/>
        </w:rPr>
        <w:t>,</w:t>
      </w:r>
      <w:r w:rsidR="00BD61B7" w:rsidRPr="00AC476E">
        <w:rPr>
          <w:lang w:val="nl-NL"/>
        </w:rPr>
        <w:t xml:space="preserve"> versterkt de kwaliteit van </w:t>
      </w:r>
      <w:r w:rsidR="00DB025C">
        <w:rPr>
          <w:lang w:val="nl-NL"/>
        </w:rPr>
        <w:t xml:space="preserve">het </w:t>
      </w:r>
      <w:r w:rsidR="00BD61B7" w:rsidRPr="00AC476E">
        <w:rPr>
          <w:lang w:val="nl-NL"/>
        </w:rPr>
        <w:t>onderwijs</w:t>
      </w:r>
      <w:r w:rsidR="00FA3CFC">
        <w:rPr>
          <w:lang w:val="nl-NL"/>
        </w:rPr>
        <w:t>.</w:t>
      </w:r>
      <w:r w:rsidR="00ED2DF4" w:rsidRPr="00AC476E">
        <w:rPr>
          <w:lang w:val="nl-NL"/>
        </w:rPr>
        <w:t xml:space="preserve"> </w:t>
      </w:r>
      <w:r w:rsidR="00BD61B7" w:rsidRPr="00AC476E">
        <w:rPr>
          <w:lang w:val="nl-NL"/>
        </w:rPr>
        <w:t xml:space="preserve">Het geeft aan op wie je op een gezagvolle manier een beroep kunt doen in het onderwijs (de erkend goede leraar). </w:t>
      </w:r>
      <w:r w:rsidR="00254305" w:rsidRPr="00AC476E">
        <w:rPr>
          <w:lang w:val="nl-NL"/>
        </w:rPr>
        <w:t>Zoiets</w:t>
      </w:r>
      <w:r w:rsidR="00BD61B7" w:rsidRPr="00AC476E">
        <w:rPr>
          <w:lang w:val="nl-NL"/>
        </w:rPr>
        <w:t xml:space="preserve"> treffen we </w:t>
      </w:r>
      <w:r w:rsidR="00254305" w:rsidRPr="00AC476E">
        <w:rPr>
          <w:lang w:val="nl-NL"/>
        </w:rPr>
        <w:t>aan</w:t>
      </w:r>
      <w:r w:rsidR="00BD61B7" w:rsidRPr="00AC476E">
        <w:rPr>
          <w:lang w:val="nl-NL"/>
        </w:rPr>
        <w:t xml:space="preserve"> bij de National Board of Professional Teaching Standards in de V</w:t>
      </w:r>
      <w:r w:rsidR="001233CE" w:rsidRPr="00AC476E">
        <w:rPr>
          <w:lang w:val="nl-NL"/>
        </w:rPr>
        <w:t>erenigde Staten</w:t>
      </w:r>
      <w:r w:rsidR="00BD61B7" w:rsidRPr="00AC476E">
        <w:rPr>
          <w:lang w:val="nl-NL"/>
        </w:rPr>
        <w:t xml:space="preserve">. </w:t>
      </w:r>
      <w:r w:rsidR="00184A5A">
        <w:rPr>
          <w:lang w:val="nl-NL"/>
        </w:rPr>
        <w:t>‘</w:t>
      </w:r>
      <w:r w:rsidR="00BD61B7" w:rsidRPr="00F50825">
        <w:rPr>
          <w:lang w:val="nl-NL"/>
        </w:rPr>
        <w:t>Elevating Teaching|Empowering Teachers</w:t>
      </w:r>
      <w:r w:rsidR="00184A5A">
        <w:rPr>
          <w:lang w:val="nl-NL"/>
        </w:rPr>
        <w:t>’</w:t>
      </w:r>
      <w:r w:rsidR="00BD61B7" w:rsidRPr="00184A5A">
        <w:rPr>
          <w:lang w:val="nl-NL"/>
        </w:rPr>
        <w:t xml:space="preserve"> </w:t>
      </w:r>
      <w:r w:rsidR="00BD61B7" w:rsidRPr="00AC476E">
        <w:rPr>
          <w:lang w:val="nl-NL"/>
        </w:rPr>
        <w:t xml:space="preserve">staat er op hun website. </w:t>
      </w:r>
    </w:p>
    <w:p w14:paraId="7A28860C" w14:textId="77777777" w:rsidR="00534026" w:rsidRPr="00AC476E" w:rsidRDefault="00534026" w:rsidP="00433AF0">
      <w:pPr>
        <w:rPr>
          <w:lang w:val="nl-NL"/>
        </w:rPr>
      </w:pPr>
    </w:p>
    <w:p w14:paraId="07473175" w14:textId="0B4EAA35" w:rsidR="00910CA4" w:rsidRPr="00AC476E" w:rsidRDefault="001269A3" w:rsidP="00433AF0">
      <w:pPr>
        <w:rPr>
          <w:b/>
          <w:bCs/>
          <w:lang w:val="nl-NL"/>
        </w:rPr>
      </w:pPr>
      <w:r>
        <w:rPr>
          <w:b/>
          <w:bCs/>
          <w:lang w:val="nl-NL"/>
        </w:rPr>
        <w:t xml:space="preserve">5. </w:t>
      </w:r>
      <w:r w:rsidR="00910CA4" w:rsidRPr="00AC476E">
        <w:rPr>
          <w:b/>
          <w:bCs/>
          <w:lang w:val="nl-NL"/>
        </w:rPr>
        <w:t>Conclusie</w:t>
      </w:r>
    </w:p>
    <w:p w14:paraId="114B31CA" w14:textId="39705A90" w:rsidR="00910CA4" w:rsidRPr="00AC476E" w:rsidRDefault="00910CA4" w:rsidP="00433AF0">
      <w:pPr>
        <w:rPr>
          <w:color w:val="FF0000"/>
          <w:lang w:val="nl-NL"/>
        </w:rPr>
      </w:pPr>
      <w:r w:rsidRPr="00AC476E">
        <w:rPr>
          <w:lang w:val="nl-NL"/>
        </w:rPr>
        <w:t>Met het</w:t>
      </w:r>
      <w:r w:rsidR="00D97F92" w:rsidRPr="00AC476E">
        <w:rPr>
          <w:lang w:val="nl-NL"/>
        </w:rPr>
        <w:t xml:space="preserve"> stoppen </w:t>
      </w:r>
      <w:r w:rsidRPr="00AC476E">
        <w:rPr>
          <w:lang w:val="nl-NL"/>
        </w:rPr>
        <w:t xml:space="preserve">van de Commissie Onderwijsbevoegdheden </w:t>
      </w:r>
      <w:r w:rsidR="00DC4A5B" w:rsidRPr="00AC476E">
        <w:rPr>
          <w:lang w:val="nl-NL"/>
        </w:rPr>
        <w:t>is er weer een discussie</w:t>
      </w:r>
      <w:r w:rsidRPr="00AC476E">
        <w:rPr>
          <w:lang w:val="nl-NL"/>
        </w:rPr>
        <w:t xml:space="preserve"> </w:t>
      </w:r>
      <w:r w:rsidR="00E000A1">
        <w:rPr>
          <w:lang w:val="nl-NL"/>
        </w:rPr>
        <w:t>over</w:t>
      </w:r>
      <w:r w:rsidR="00E000A1" w:rsidRPr="00AC476E">
        <w:rPr>
          <w:lang w:val="nl-NL"/>
        </w:rPr>
        <w:t xml:space="preserve"> </w:t>
      </w:r>
      <w:r w:rsidRPr="00AC476E">
        <w:rPr>
          <w:lang w:val="nl-NL"/>
        </w:rPr>
        <w:t>de kwaliteit van leraarschap</w:t>
      </w:r>
      <w:r w:rsidR="00DC4A5B" w:rsidRPr="00AC476E">
        <w:rPr>
          <w:lang w:val="nl-NL"/>
        </w:rPr>
        <w:t xml:space="preserve"> en </w:t>
      </w:r>
      <w:r w:rsidR="00DC26F4" w:rsidRPr="00AC476E">
        <w:rPr>
          <w:lang w:val="nl-NL"/>
        </w:rPr>
        <w:t xml:space="preserve">de </w:t>
      </w:r>
      <w:r w:rsidR="00DC4A5B" w:rsidRPr="00AC476E">
        <w:rPr>
          <w:lang w:val="nl-NL"/>
        </w:rPr>
        <w:t>aanpassingen naar 21</w:t>
      </w:r>
      <w:r w:rsidR="00184A5A" w:rsidRPr="00F50825">
        <w:rPr>
          <w:vertAlign w:val="superscript"/>
          <w:lang w:val="nl-NL"/>
        </w:rPr>
        <w:t>e</w:t>
      </w:r>
      <w:r w:rsidR="00DC26F4" w:rsidRPr="00AC476E">
        <w:rPr>
          <w:lang w:val="nl-NL"/>
        </w:rPr>
        <w:t>-eeuwse</w:t>
      </w:r>
      <w:r w:rsidR="00DC4A5B" w:rsidRPr="00AC476E">
        <w:rPr>
          <w:lang w:val="nl-NL"/>
        </w:rPr>
        <w:t xml:space="preserve"> vaardigheden</w:t>
      </w:r>
      <w:r w:rsidRPr="00AC476E">
        <w:rPr>
          <w:lang w:val="nl-NL"/>
        </w:rPr>
        <w:t xml:space="preserve"> </w:t>
      </w:r>
      <w:r w:rsidR="00DC4A5B" w:rsidRPr="00AC476E">
        <w:rPr>
          <w:lang w:val="nl-NL"/>
        </w:rPr>
        <w:t>gesmoord</w:t>
      </w:r>
      <w:r w:rsidRPr="00AC476E">
        <w:rPr>
          <w:lang w:val="nl-NL"/>
        </w:rPr>
        <w:t>. De rol van onderwijs in onze samenleving is vitaal.</w:t>
      </w:r>
      <w:r w:rsidR="00025127" w:rsidRPr="00AC476E">
        <w:rPr>
          <w:lang w:val="nl-NL"/>
        </w:rPr>
        <w:t xml:space="preserve"> Goed onderwijs is daarbij geen streven</w:t>
      </w:r>
      <w:r w:rsidR="00E000A1">
        <w:rPr>
          <w:lang w:val="nl-NL"/>
        </w:rPr>
        <w:t>,</w:t>
      </w:r>
      <w:r w:rsidR="00025127" w:rsidRPr="00AC476E">
        <w:rPr>
          <w:lang w:val="nl-NL"/>
        </w:rPr>
        <w:t xml:space="preserve"> maar een vereiste.</w:t>
      </w:r>
      <w:r w:rsidRPr="00AC476E">
        <w:rPr>
          <w:lang w:val="nl-NL"/>
        </w:rPr>
        <w:t xml:space="preserve"> Het stilvallen van discussies over de </w:t>
      </w:r>
      <w:r w:rsidR="002F7E2D" w:rsidRPr="00AC476E">
        <w:rPr>
          <w:lang w:val="nl-NL"/>
        </w:rPr>
        <w:t>ontwikkeling</w:t>
      </w:r>
      <w:r w:rsidRPr="00AC476E">
        <w:rPr>
          <w:lang w:val="nl-NL"/>
        </w:rPr>
        <w:t xml:space="preserve"> van </w:t>
      </w:r>
      <w:r w:rsidR="002F7E2D" w:rsidRPr="00AC476E">
        <w:rPr>
          <w:lang w:val="nl-NL"/>
        </w:rPr>
        <w:t xml:space="preserve">het </w:t>
      </w:r>
      <w:r w:rsidRPr="00AC476E">
        <w:rPr>
          <w:lang w:val="nl-NL"/>
        </w:rPr>
        <w:t>leraarschap is dan ook onaanvaardbaar. We moeten met elkaar het gesprek blijven voeren, maar dan moet de kwaliteit van het gesprek wel gaan over de morele license to operate (is het normatief kloppend</w:t>
      </w:r>
      <w:r w:rsidR="00FD420F" w:rsidRPr="00AC476E">
        <w:rPr>
          <w:lang w:val="nl-NL"/>
        </w:rPr>
        <w:t>, het exoskelet</w:t>
      </w:r>
      <w:r w:rsidR="001233CE" w:rsidRPr="00AC476E">
        <w:rPr>
          <w:lang w:val="nl-NL"/>
        </w:rPr>
        <w:t>?</w:t>
      </w:r>
      <w:r w:rsidRPr="00AC476E">
        <w:rPr>
          <w:lang w:val="nl-NL"/>
        </w:rPr>
        <w:t xml:space="preserve">). Als het gaat over bevoegdheidseisen levert een te formele </w:t>
      </w:r>
      <w:r w:rsidR="00F1039C" w:rsidRPr="00AC476E">
        <w:rPr>
          <w:lang w:val="nl-NL"/>
        </w:rPr>
        <w:t>stellingname</w:t>
      </w:r>
      <w:r w:rsidR="00FD420F" w:rsidRPr="00AC476E">
        <w:rPr>
          <w:lang w:val="nl-NL"/>
        </w:rPr>
        <w:t xml:space="preserve"> (de dwangbuis)</w:t>
      </w:r>
      <w:r w:rsidR="00F1039C" w:rsidRPr="00AC476E">
        <w:rPr>
          <w:lang w:val="nl-NL"/>
        </w:rPr>
        <w:t xml:space="preserve"> een</w:t>
      </w:r>
      <w:r w:rsidRPr="00AC476E">
        <w:rPr>
          <w:lang w:val="nl-NL"/>
        </w:rPr>
        <w:t xml:space="preserve"> krampachtige license to operate op, waarbij de goede argumenten verdrongen worden door de slechte. </w:t>
      </w:r>
      <w:r w:rsidR="00B960CE" w:rsidRPr="00AC476E">
        <w:rPr>
          <w:lang w:val="nl-NL"/>
        </w:rPr>
        <w:t>Dat is niet denkbeeldig</w:t>
      </w:r>
      <w:r w:rsidR="00E000A1">
        <w:rPr>
          <w:lang w:val="nl-NL"/>
        </w:rPr>
        <w:t>.</w:t>
      </w:r>
      <w:r w:rsidR="00B960CE" w:rsidRPr="00AC476E">
        <w:rPr>
          <w:lang w:val="nl-NL"/>
        </w:rPr>
        <w:t xml:space="preserve"> Scholen worden steeds meer onderhandelingshuishoudens, waarbij ouders onderhandelen over het advies van het kind, de buren onderhandelen over verkeersoverlast en leraren onderhandelen over welk vak ze wel of niet mogen geven.</w:t>
      </w:r>
      <w:r w:rsidR="00FD420F" w:rsidRPr="00AC476E">
        <w:rPr>
          <w:lang w:val="nl-NL"/>
        </w:rPr>
        <w:t xml:space="preserve"> </w:t>
      </w:r>
      <w:r w:rsidR="00B960CE" w:rsidRPr="00AC476E">
        <w:rPr>
          <w:lang w:val="nl-NL"/>
        </w:rPr>
        <w:t xml:space="preserve">Onderhandelingen die vaak gaan over het </w:t>
      </w:r>
      <w:r w:rsidR="00505CB1" w:rsidRPr="00AC476E">
        <w:rPr>
          <w:lang w:val="nl-NL"/>
        </w:rPr>
        <w:t>veiligstellen</w:t>
      </w:r>
      <w:r w:rsidR="00B960CE" w:rsidRPr="00AC476E">
        <w:rPr>
          <w:lang w:val="nl-NL"/>
        </w:rPr>
        <w:t xml:space="preserve"> van belangen en niet over de kwaliteit van het onderwijs. </w:t>
      </w:r>
      <w:r w:rsidR="00FD420F" w:rsidRPr="00AC476E">
        <w:rPr>
          <w:lang w:val="nl-NL"/>
        </w:rPr>
        <w:t>De veters van het korset worden steeds strakker en door meer handen aangetrokken.</w:t>
      </w:r>
      <w:r w:rsidR="00FA3CFC">
        <w:rPr>
          <w:lang w:val="nl-NL"/>
        </w:rPr>
        <w:t xml:space="preserve"> </w:t>
      </w:r>
      <w:r w:rsidR="00B960CE" w:rsidRPr="00AC476E">
        <w:rPr>
          <w:lang w:val="nl-NL"/>
        </w:rPr>
        <w:t>Het gaat niet over het belang van het kind, of dat kind daadwerkelijk geholpen is met een havo</w:t>
      </w:r>
      <w:r w:rsidR="001233CE" w:rsidRPr="00AC476E">
        <w:rPr>
          <w:lang w:val="nl-NL"/>
        </w:rPr>
        <w:t xml:space="preserve">- of een </w:t>
      </w:r>
      <w:r w:rsidR="00B960CE" w:rsidRPr="00AC476E">
        <w:rPr>
          <w:lang w:val="nl-NL"/>
        </w:rPr>
        <w:t xml:space="preserve">vwo-advies. Ook bij </w:t>
      </w:r>
      <w:r w:rsidR="00505CB1" w:rsidRPr="00AC476E">
        <w:rPr>
          <w:lang w:val="nl-NL"/>
        </w:rPr>
        <w:t>de bevoegdheidsdiscussie</w:t>
      </w:r>
      <w:r w:rsidR="00B960CE" w:rsidRPr="00AC476E">
        <w:rPr>
          <w:lang w:val="nl-NL"/>
        </w:rPr>
        <w:t xml:space="preserve"> wordt onderhandeld vanuit </w:t>
      </w:r>
      <w:r w:rsidRPr="00AC476E">
        <w:rPr>
          <w:lang w:val="nl-NL"/>
        </w:rPr>
        <w:t>de verkeerde principes, waarbij de focus ligt op juridische en economische aspecten</w:t>
      </w:r>
      <w:r w:rsidR="00505CB1" w:rsidRPr="00AC476E">
        <w:rPr>
          <w:lang w:val="nl-NL"/>
        </w:rPr>
        <w:t>. Daarin</w:t>
      </w:r>
      <w:r w:rsidRPr="00AC476E">
        <w:rPr>
          <w:lang w:val="nl-NL"/>
        </w:rPr>
        <w:t xml:space="preserve"> </w:t>
      </w:r>
      <w:r w:rsidR="00543B20" w:rsidRPr="00AC476E">
        <w:rPr>
          <w:lang w:val="nl-NL"/>
        </w:rPr>
        <w:t>gaan we voorbij aan het belangrijkste aspect</w:t>
      </w:r>
      <w:r w:rsidRPr="00AC476E">
        <w:rPr>
          <w:lang w:val="nl-NL"/>
        </w:rPr>
        <w:t xml:space="preserve">: </w:t>
      </w:r>
      <w:r w:rsidR="00F1039C" w:rsidRPr="00AC476E">
        <w:rPr>
          <w:lang w:val="nl-NL"/>
        </w:rPr>
        <w:t>goed onderwijs bieden aan de generatie van de toekomst.</w:t>
      </w:r>
    </w:p>
    <w:p w14:paraId="627A8241" w14:textId="77777777" w:rsidR="000C478E" w:rsidRPr="00AC476E" w:rsidRDefault="000C478E" w:rsidP="00433AF0">
      <w:pPr>
        <w:rPr>
          <w:lang w:val="nl-NL"/>
        </w:rPr>
      </w:pPr>
    </w:p>
    <w:p w14:paraId="27F5F944" w14:textId="5D699905" w:rsidR="00C21619" w:rsidRPr="00AC476E" w:rsidRDefault="00AC12F8" w:rsidP="00433AF0">
      <w:pPr>
        <w:rPr>
          <w:lang w:val="nl-NL"/>
        </w:rPr>
      </w:pPr>
      <w:r w:rsidRPr="00AC476E">
        <w:rPr>
          <w:lang w:val="nl-NL"/>
        </w:rPr>
        <w:t xml:space="preserve"> </w:t>
      </w:r>
    </w:p>
    <w:p w14:paraId="076D2C0F" w14:textId="77777777" w:rsidR="009429F0" w:rsidRPr="00AC476E" w:rsidRDefault="009429F0" w:rsidP="00433AF0">
      <w:pPr>
        <w:rPr>
          <w:color w:val="4472C4" w:themeColor="accent1"/>
          <w:lang w:val="nl-NL"/>
        </w:rPr>
      </w:pPr>
    </w:p>
    <w:p w14:paraId="4D17CC39" w14:textId="77777777" w:rsidR="00433AF0" w:rsidRPr="00AC476E" w:rsidRDefault="00433AF0" w:rsidP="00433AF0">
      <w:pPr>
        <w:rPr>
          <w:b/>
          <w:bCs/>
          <w:lang w:val="nl-NL"/>
        </w:rPr>
      </w:pPr>
      <w:r w:rsidRPr="00AC476E">
        <w:rPr>
          <w:b/>
          <w:bCs/>
          <w:lang w:val="nl-NL"/>
        </w:rPr>
        <w:br w:type="page"/>
      </w:r>
    </w:p>
    <w:p w14:paraId="307A38B9" w14:textId="264F1C1B" w:rsidR="00E66DAA" w:rsidRPr="00AC476E" w:rsidRDefault="00E66DAA" w:rsidP="00433AF0">
      <w:pPr>
        <w:rPr>
          <w:b/>
          <w:bCs/>
          <w:lang w:val="nl-NL"/>
        </w:rPr>
      </w:pPr>
      <w:r w:rsidRPr="00AC476E">
        <w:rPr>
          <w:b/>
          <w:bCs/>
          <w:lang w:val="nl-NL"/>
        </w:rPr>
        <w:lastRenderedPageBreak/>
        <w:t>Literatuur</w:t>
      </w:r>
    </w:p>
    <w:p w14:paraId="000E8A69" w14:textId="43F610D3" w:rsidR="00D97F92" w:rsidRPr="00F50825" w:rsidRDefault="00D97F92" w:rsidP="00F50825">
      <w:pPr>
        <w:spacing w:line="360" w:lineRule="auto"/>
        <w:rPr>
          <w:rFonts w:cstheme="minorHAnsi"/>
          <w:lang w:val="nl-NL"/>
        </w:rPr>
      </w:pPr>
      <w:bookmarkStart w:id="1" w:name="_Hlk67468560"/>
      <w:r w:rsidRPr="00AC476E">
        <w:rPr>
          <w:rFonts w:cstheme="minorHAnsi"/>
          <w:lang w:val="nl-NL"/>
        </w:rPr>
        <w:t>Commissie Onderwijsbevoegdheden</w:t>
      </w:r>
      <w:r w:rsidR="00D1102C">
        <w:rPr>
          <w:rFonts w:cstheme="minorHAnsi"/>
          <w:lang w:val="nl-NL"/>
        </w:rPr>
        <w:t>.</w:t>
      </w:r>
      <w:r w:rsidRPr="00AC476E">
        <w:rPr>
          <w:rFonts w:cstheme="minorHAnsi"/>
          <w:lang w:val="nl-NL"/>
        </w:rPr>
        <w:t xml:space="preserve"> (2021). </w:t>
      </w:r>
      <w:bookmarkEnd w:id="1"/>
      <w:r w:rsidRPr="00AC476E">
        <w:rPr>
          <w:rFonts w:cstheme="minorHAnsi"/>
          <w:i/>
          <w:iCs/>
          <w:lang w:val="nl-NL"/>
        </w:rPr>
        <w:t>Hoge lat, lagere drempels. Voorzittersverslag van de werkzaamheden van de Commissie Onderwijsbevoegdheden</w:t>
      </w:r>
      <w:r w:rsidRPr="00AC476E">
        <w:rPr>
          <w:rFonts w:cstheme="minorHAnsi"/>
          <w:lang w:val="nl-NL"/>
        </w:rPr>
        <w:t xml:space="preserve">. </w:t>
      </w:r>
      <w:r w:rsidRPr="00F50825">
        <w:rPr>
          <w:rFonts w:cstheme="minorHAnsi"/>
          <w:lang w:val="nl-NL"/>
        </w:rPr>
        <w:t>Download</w:t>
      </w:r>
      <w:r w:rsidR="00D1102C" w:rsidRPr="00F50825">
        <w:rPr>
          <w:rFonts w:cstheme="minorHAnsi"/>
          <w:lang w:val="nl-NL"/>
        </w:rPr>
        <w:t xml:space="preserve"> van</w:t>
      </w:r>
      <w:r w:rsidRPr="00F50825">
        <w:rPr>
          <w:lang w:val="nl-NL"/>
        </w:rPr>
        <w:t xml:space="preserve"> </w:t>
      </w:r>
      <w:hyperlink r:id="rId9" w:history="1">
        <w:r w:rsidRPr="00F50825">
          <w:rPr>
            <w:rStyle w:val="Hyperlink"/>
            <w:rFonts w:cstheme="minorHAnsi"/>
            <w:lang w:val="nl-NL"/>
          </w:rPr>
          <w:t>https://www.onderwijsbevoegdheden.com/post/hoge-lat-lagere-drempels</w:t>
        </w:r>
      </w:hyperlink>
      <w:r w:rsidR="00E000A1" w:rsidRPr="00F50825">
        <w:rPr>
          <w:rFonts w:cstheme="minorHAnsi"/>
          <w:lang w:val="nl-NL"/>
        </w:rPr>
        <w:t>.</w:t>
      </w:r>
    </w:p>
    <w:p w14:paraId="73BA3CC2" w14:textId="51F04066" w:rsidR="00452D49" w:rsidRPr="00AC476E" w:rsidRDefault="00452D49" w:rsidP="00F50825">
      <w:pPr>
        <w:spacing w:line="360" w:lineRule="auto"/>
        <w:rPr>
          <w:rFonts w:cstheme="minorHAnsi"/>
        </w:rPr>
      </w:pPr>
      <w:r w:rsidRPr="00AC476E">
        <w:rPr>
          <w:rFonts w:cstheme="minorHAnsi"/>
          <w:lang w:val="en-US"/>
        </w:rPr>
        <w:t xml:space="preserve">Moore, M. (1995). </w:t>
      </w:r>
      <w:r w:rsidRPr="00AC476E">
        <w:rPr>
          <w:rFonts w:cstheme="minorHAnsi"/>
          <w:i/>
        </w:rPr>
        <w:t>Creating Public Value</w:t>
      </w:r>
      <w:r w:rsidRPr="00AC476E">
        <w:rPr>
          <w:rFonts w:cstheme="minorHAnsi"/>
        </w:rPr>
        <w:t>. Cambridge MA</w:t>
      </w:r>
      <w:r w:rsidR="00E000A1">
        <w:rPr>
          <w:rFonts w:cstheme="minorHAnsi"/>
        </w:rPr>
        <w:t>:</w:t>
      </w:r>
      <w:r w:rsidRPr="00AC476E">
        <w:rPr>
          <w:rFonts w:cstheme="minorHAnsi"/>
        </w:rPr>
        <w:t xml:space="preserve"> Harvard University Press.</w:t>
      </w:r>
    </w:p>
    <w:p w14:paraId="5F6544C9" w14:textId="174FD19D" w:rsidR="00E66DAA" w:rsidRPr="00AC476E" w:rsidRDefault="009856EA" w:rsidP="00F50825">
      <w:pPr>
        <w:jc w:val="both"/>
        <w:rPr>
          <w:lang w:val="nl-NL"/>
        </w:rPr>
      </w:pPr>
      <w:r w:rsidRPr="00AC476E">
        <w:rPr>
          <w:lang w:val="nl-NL"/>
        </w:rPr>
        <w:t>Onderwijsraad</w:t>
      </w:r>
      <w:r w:rsidR="00D1102C">
        <w:rPr>
          <w:lang w:val="nl-NL"/>
        </w:rPr>
        <w:t>.</w:t>
      </w:r>
      <w:r w:rsidRPr="00AC476E">
        <w:rPr>
          <w:lang w:val="nl-NL"/>
        </w:rPr>
        <w:t xml:space="preserve"> (2018)</w:t>
      </w:r>
      <w:r w:rsidR="00752B6D" w:rsidRPr="00AC476E">
        <w:rPr>
          <w:lang w:val="nl-NL"/>
        </w:rPr>
        <w:t>.</w:t>
      </w:r>
      <w:r w:rsidRPr="00AC476E">
        <w:rPr>
          <w:lang w:val="nl-NL"/>
        </w:rPr>
        <w:t xml:space="preserve"> </w:t>
      </w:r>
      <w:r w:rsidRPr="00F50825">
        <w:rPr>
          <w:i/>
          <w:iCs/>
          <w:lang w:val="nl-NL"/>
        </w:rPr>
        <w:t>Ruim baan voor leraren.</w:t>
      </w:r>
      <w:r w:rsidRPr="00AC476E">
        <w:rPr>
          <w:lang w:val="nl-NL"/>
        </w:rPr>
        <w:t xml:space="preserve"> </w:t>
      </w:r>
      <w:r w:rsidR="00E000A1" w:rsidRPr="00AC476E">
        <w:rPr>
          <w:lang w:val="nl-NL"/>
        </w:rPr>
        <w:t>Den Haag</w:t>
      </w:r>
      <w:r w:rsidR="00E000A1">
        <w:rPr>
          <w:lang w:val="nl-NL"/>
        </w:rPr>
        <w:t>:</w:t>
      </w:r>
      <w:r w:rsidR="00E000A1" w:rsidRPr="00AC476E">
        <w:rPr>
          <w:lang w:val="nl-NL"/>
        </w:rPr>
        <w:t xml:space="preserve"> </w:t>
      </w:r>
      <w:r w:rsidRPr="00AC476E">
        <w:rPr>
          <w:lang w:val="nl-NL"/>
        </w:rPr>
        <w:t>Onderwijsraad</w:t>
      </w:r>
      <w:r w:rsidR="00E000A1">
        <w:rPr>
          <w:lang w:val="nl-NL"/>
        </w:rPr>
        <w:t>.</w:t>
      </w:r>
      <w:r w:rsidRPr="00AC476E">
        <w:rPr>
          <w:lang w:val="nl-NL"/>
        </w:rPr>
        <w:t xml:space="preserve"> </w:t>
      </w:r>
    </w:p>
    <w:p w14:paraId="21DFEDA6" w14:textId="291CBEFB" w:rsidR="00183F85" w:rsidRPr="00AC476E" w:rsidRDefault="00183F85" w:rsidP="00F50825">
      <w:pPr>
        <w:rPr>
          <w:lang w:val="nl-NL"/>
        </w:rPr>
      </w:pPr>
      <w:r w:rsidRPr="00F50825">
        <w:rPr>
          <w:lang w:val="nl-NL"/>
        </w:rPr>
        <w:t>Scott,</w:t>
      </w:r>
      <w:r w:rsidR="00E000A1" w:rsidRPr="00F50825">
        <w:rPr>
          <w:lang w:val="nl-NL"/>
        </w:rPr>
        <w:t xml:space="preserve"> </w:t>
      </w:r>
      <w:r w:rsidRPr="00F50825">
        <w:rPr>
          <w:lang w:val="nl-NL"/>
        </w:rPr>
        <w:t>R. (2014)</w:t>
      </w:r>
      <w:r w:rsidR="00E000A1" w:rsidRPr="00F50825">
        <w:rPr>
          <w:lang w:val="nl-NL"/>
        </w:rPr>
        <w:t>.</w:t>
      </w:r>
      <w:r w:rsidRPr="00F50825">
        <w:rPr>
          <w:lang w:val="nl-NL"/>
        </w:rPr>
        <w:t xml:space="preserve"> </w:t>
      </w:r>
      <w:r w:rsidRPr="00AC476E">
        <w:rPr>
          <w:i/>
          <w:iCs/>
        </w:rPr>
        <w:t>Institutions and Organisations.Ideas, Interests, and Identities</w:t>
      </w:r>
      <w:r w:rsidRPr="00AC476E">
        <w:t xml:space="preserve">. </w:t>
      </w:r>
      <w:r w:rsidRPr="00AC476E">
        <w:rPr>
          <w:lang w:val="nl-NL"/>
        </w:rPr>
        <w:t>Los Angeles: Sage</w:t>
      </w:r>
      <w:r w:rsidR="00E000A1">
        <w:rPr>
          <w:lang w:val="nl-NL"/>
        </w:rPr>
        <w:t>.</w:t>
      </w:r>
      <w:r w:rsidRPr="00AC476E">
        <w:rPr>
          <w:lang w:val="nl-NL"/>
        </w:rPr>
        <w:t xml:space="preserve"> </w:t>
      </w:r>
    </w:p>
    <w:p w14:paraId="34E25ECE" w14:textId="058F53B8" w:rsidR="00DD710B" w:rsidRPr="00AC476E" w:rsidRDefault="00DD710B" w:rsidP="00F50825">
      <w:pPr>
        <w:rPr>
          <w:lang w:val="nl-NL"/>
        </w:rPr>
      </w:pPr>
      <w:r w:rsidRPr="00AC476E">
        <w:rPr>
          <w:lang w:val="nl-NL"/>
        </w:rPr>
        <w:t xml:space="preserve">Van der Meer, M. (2014). </w:t>
      </w:r>
      <w:r w:rsidRPr="00AC476E">
        <w:rPr>
          <w:i/>
          <w:iCs/>
          <w:lang w:val="nl-NL"/>
        </w:rPr>
        <w:t>Vakmensen en bewust vertrouwen: een institutionele beschouwing over de arbeidsmarkt in het middelbaar beroepsonderwijs</w:t>
      </w:r>
      <w:r w:rsidR="00D1102C">
        <w:rPr>
          <w:lang w:val="nl-NL"/>
        </w:rPr>
        <w:t xml:space="preserve"> [oratie].</w:t>
      </w:r>
      <w:r w:rsidRPr="00AC476E">
        <w:rPr>
          <w:lang w:val="nl-NL"/>
        </w:rPr>
        <w:t xml:space="preserve"> </w:t>
      </w:r>
      <w:r w:rsidR="00E000A1">
        <w:rPr>
          <w:lang w:val="nl-NL"/>
        </w:rPr>
        <w:t xml:space="preserve">Tilburg: </w:t>
      </w:r>
      <w:r w:rsidRPr="00AC476E">
        <w:rPr>
          <w:lang w:val="nl-NL"/>
        </w:rPr>
        <w:t>Tilburg University</w:t>
      </w:r>
      <w:r w:rsidR="00E000A1">
        <w:rPr>
          <w:lang w:val="nl-NL"/>
        </w:rPr>
        <w:t>.</w:t>
      </w:r>
    </w:p>
    <w:p w14:paraId="1F1DFBB6" w14:textId="51324057" w:rsidR="00E66DAA" w:rsidRPr="00AC476E" w:rsidRDefault="00AC12F8" w:rsidP="00F50825">
      <w:pPr>
        <w:rPr>
          <w:lang w:val="nl-NL"/>
        </w:rPr>
      </w:pPr>
      <w:r w:rsidRPr="00AC476E">
        <w:rPr>
          <w:lang w:val="nl-NL"/>
        </w:rPr>
        <w:t>Vermeulen, M.J. &amp; Vermeulen</w:t>
      </w:r>
      <w:r w:rsidR="00E000A1">
        <w:rPr>
          <w:lang w:val="nl-NL"/>
        </w:rPr>
        <w:t>, M.</w:t>
      </w:r>
      <w:r w:rsidRPr="00AC476E">
        <w:rPr>
          <w:lang w:val="nl-NL"/>
        </w:rPr>
        <w:t xml:space="preserve"> (2016)</w:t>
      </w:r>
      <w:r w:rsidR="00E000A1">
        <w:rPr>
          <w:lang w:val="nl-NL"/>
        </w:rPr>
        <w:t>.</w:t>
      </w:r>
      <w:r w:rsidRPr="00AC476E">
        <w:rPr>
          <w:lang w:val="nl-NL"/>
        </w:rPr>
        <w:t xml:space="preserve"> Opleiden voor een dynamisch beroep in een dynamische samenleving</w:t>
      </w:r>
      <w:r w:rsidR="00CD5A1D">
        <w:rPr>
          <w:lang w:val="nl-NL"/>
        </w:rPr>
        <w:t>.</w:t>
      </w:r>
      <w:r w:rsidRPr="00AC476E">
        <w:rPr>
          <w:lang w:val="nl-NL"/>
        </w:rPr>
        <w:t xml:space="preserve"> </w:t>
      </w:r>
      <w:r w:rsidR="00CD5A1D">
        <w:rPr>
          <w:lang w:val="nl-NL"/>
        </w:rPr>
        <w:t>I</w:t>
      </w:r>
      <w:r w:rsidRPr="00AC476E">
        <w:rPr>
          <w:lang w:val="nl-NL"/>
        </w:rPr>
        <w:t>n J.</w:t>
      </w:r>
      <w:r w:rsidR="00E000A1">
        <w:rPr>
          <w:lang w:val="nl-NL"/>
        </w:rPr>
        <w:t xml:space="preserve"> </w:t>
      </w:r>
      <w:r w:rsidRPr="00AC476E">
        <w:rPr>
          <w:lang w:val="nl-NL"/>
        </w:rPr>
        <w:t>Dengerink &amp; M.</w:t>
      </w:r>
      <w:r w:rsidR="00E000A1">
        <w:rPr>
          <w:lang w:val="nl-NL"/>
        </w:rPr>
        <w:t xml:space="preserve"> </w:t>
      </w:r>
      <w:r w:rsidRPr="00AC476E">
        <w:rPr>
          <w:lang w:val="nl-NL"/>
        </w:rPr>
        <w:t>Snoek</w:t>
      </w:r>
      <w:r w:rsidR="00CD5A1D">
        <w:rPr>
          <w:lang w:val="nl-NL"/>
        </w:rPr>
        <w:t xml:space="preserve"> (Red.)</w:t>
      </w:r>
      <w:r w:rsidR="00E000A1">
        <w:rPr>
          <w:lang w:val="nl-NL"/>
        </w:rPr>
        <w:t>,</w:t>
      </w:r>
      <w:r w:rsidRPr="00AC476E">
        <w:rPr>
          <w:lang w:val="nl-NL"/>
        </w:rPr>
        <w:t xml:space="preserve"> </w:t>
      </w:r>
      <w:r w:rsidR="00CD5A1D" w:rsidRPr="00AC476E">
        <w:rPr>
          <w:i/>
          <w:iCs/>
          <w:lang w:val="nl-NL"/>
        </w:rPr>
        <w:t>De context van het opleiden van leraren</w:t>
      </w:r>
      <w:r w:rsidR="00CD5A1D">
        <w:rPr>
          <w:i/>
          <w:iCs/>
          <w:lang w:val="nl-NL"/>
        </w:rPr>
        <w:t>:</w:t>
      </w:r>
      <w:r w:rsidR="00CD5A1D" w:rsidRPr="00AC476E">
        <w:rPr>
          <w:lang w:val="nl-NL"/>
        </w:rPr>
        <w:t xml:space="preserve"> </w:t>
      </w:r>
      <w:r w:rsidRPr="00AC476E">
        <w:rPr>
          <w:i/>
          <w:iCs/>
          <w:lang w:val="nl-NL"/>
        </w:rPr>
        <w:t>Kennisbasis Lerarenopleiders</w:t>
      </w:r>
      <w:r w:rsidR="00CD5A1D">
        <w:rPr>
          <w:i/>
          <w:iCs/>
          <w:lang w:val="nl-NL"/>
        </w:rPr>
        <w:t>,</w:t>
      </w:r>
      <w:r w:rsidRPr="00AC476E">
        <w:rPr>
          <w:i/>
          <w:iCs/>
          <w:lang w:val="nl-NL"/>
        </w:rPr>
        <w:t xml:space="preserve"> Katern 2</w:t>
      </w:r>
      <w:r w:rsidR="003E2338">
        <w:rPr>
          <w:lang w:val="nl-NL"/>
        </w:rPr>
        <w:t>. E</w:t>
      </w:r>
      <w:r w:rsidR="00CD5A1D">
        <w:rPr>
          <w:lang w:val="nl-NL"/>
        </w:rPr>
        <w:t xml:space="preserve">indhoven: </w:t>
      </w:r>
      <w:r w:rsidRPr="00AC476E">
        <w:rPr>
          <w:lang w:val="nl-NL"/>
        </w:rPr>
        <w:t>VELON</w:t>
      </w:r>
      <w:r w:rsidR="00CD5A1D">
        <w:rPr>
          <w:lang w:val="nl-NL"/>
        </w:rPr>
        <w:t>.</w:t>
      </w:r>
      <w:r w:rsidRPr="00AC476E">
        <w:rPr>
          <w:lang w:val="nl-NL"/>
        </w:rPr>
        <w:t xml:space="preserve"> </w:t>
      </w:r>
    </w:p>
    <w:p w14:paraId="472EC2DE" w14:textId="3B2D625D" w:rsidR="00633FC0" w:rsidRPr="003E2338" w:rsidRDefault="00633FC0" w:rsidP="00F50825">
      <w:pPr>
        <w:rPr>
          <w:lang w:val="nl-NL"/>
        </w:rPr>
      </w:pPr>
      <w:r w:rsidRPr="00AC476E">
        <w:rPr>
          <w:lang w:val="nl-NL"/>
        </w:rPr>
        <w:t xml:space="preserve">Vermeulen, M., &amp; Vroomen, A. (2019). </w:t>
      </w:r>
      <w:r w:rsidRPr="00AC476E">
        <w:rPr>
          <w:i/>
          <w:iCs/>
          <w:lang w:val="nl-NL"/>
        </w:rPr>
        <w:t>Social Profit Canvas. Vertrekpunt voor sociale winst en waarde</w:t>
      </w:r>
      <w:r w:rsidRPr="00AC476E">
        <w:rPr>
          <w:lang w:val="nl-NL"/>
        </w:rPr>
        <w:t>.</w:t>
      </w:r>
      <w:r w:rsidR="009A3B13">
        <w:rPr>
          <w:lang w:val="nl-NL"/>
        </w:rPr>
        <w:t xml:space="preserve"> </w:t>
      </w:r>
      <w:r w:rsidR="009A3B13" w:rsidRPr="003E2338">
        <w:rPr>
          <w:lang w:val="nl-NL"/>
        </w:rPr>
        <w:t>’</w:t>
      </w:r>
      <w:r w:rsidRPr="003E2338">
        <w:rPr>
          <w:lang w:val="nl-NL"/>
        </w:rPr>
        <w:t>s-Hertogenbosch: W</w:t>
      </w:r>
      <w:r w:rsidR="009A3B13" w:rsidRPr="003E2338">
        <w:rPr>
          <w:lang w:val="nl-NL"/>
        </w:rPr>
        <w:t>hise</w:t>
      </w:r>
      <w:r w:rsidRPr="003E2338">
        <w:rPr>
          <w:lang w:val="nl-NL"/>
        </w:rPr>
        <w:t>.</w:t>
      </w:r>
    </w:p>
    <w:p w14:paraId="07F7542E" w14:textId="77777777" w:rsidR="00E74BD0" w:rsidRPr="008A0171" w:rsidRDefault="00E74BD0" w:rsidP="009A17AE">
      <w:pPr>
        <w:ind w:hanging="709"/>
        <w:rPr>
          <w:lang w:val="nl-NL"/>
        </w:rPr>
      </w:pPr>
    </w:p>
    <w:sectPr w:rsidR="00E74BD0" w:rsidRPr="008A0171">
      <w:headerReference w:type="default" r:id="rId1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B919B" w16cex:dateUtc="2022-05-15T12:50:00Z"/>
  <w16cex:commentExtensible w16cex:durableId="262B9683" w16cex:dateUtc="2022-05-15T13:10:00Z"/>
  <w16cex:commentExtensible w16cex:durableId="262B982B" w16cex:dateUtc="2022-05-15T13:18:00Z"/>
  <w16cex:commentExtensible w16cex:durableId="262C9E86" w16cex:dateUtc="2022-05-16T07:57:00Z"/>
  <w16cex:commentExtensible w16cex:durableId="262BA520" w16cex:dateUtc="2022-05-15T14:13:00Z"/>
  <w16cex:commentExtensible w16cex:durableId="262BA569" w16cex:dateUtc="2022-05-15T14:14:00Z"/>
  <w16cex:commentExtensible w16cex:durableId="262CA245" w16cex:dateUtc="2022-05-16T08:13:00Z"/>
  <w16cex:commentExtensible w16cex:durableId="262BAB00" w16cex:dateUtc="2022-05-15T14: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2AF4AC" w16cid:durableId="262B919B"/>
  <w16cid:commentId w16cid:paraId="521B499D" w16cid:durableId="262B9683"/>
  <w16cid:commentId w16cid:paraId="56144F03" w16cid:durableId="262B982B"/>
  <w16cid:commentId w16cid:paraId="22B3D631" w16cid:durableId="262C9E86"/>
  <w16cid:commentId w16cid:paraId="2968E9E8" w16cid:durableId="262BA520"/>
  <w16cid:commentId w16cid:paraId="38A5FEED" w16cid:durableId="262BA569"/>
  <w16cid:commentId w16cid:paraId="2F8AB2BC" w16cid:durableId="262CA245"/>
  <w16cid:commentId w16cid:paraId="6D5CF837" w16cid:durableId="262BAB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0D381" w14:textId="77777777" w:rsidR="00327041" w:rsidRDefault="00327041" w:rsidP="00607618">
      <w:pPr>
        <w:spacing w:after="0" w:line="240" w:lineRule="auto"/>
      </w:pPr>
      <w:r>
        <w:separator/>
      </w:r>
    </w:p>
  </w:endnote>
  <w:endnote w:type="continuationSeparator" w:id="0">
    <w:p w14:paraId="2ACE9089" w14:textId="77777777" w:rsidR="00327041" w:rsidRDefault="00327041" w:rsidP="00607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3788C" w14:textId="77777777" w:rsidR="00327041" w:rsidRDefault="00327041" w:rsidP="00607618">
      <w:pPr>
        <w:spacing w:after="0" w:line="240" w:lineRule="auto"/>
      </w:pPr>
      <w:r>
        <w:separator/>
      </w:r>
    </w:p>
  </w:footnote>
  <w:footnote w:type="continuationSeparator" w:id="0">
    <w:p w14:paraId="3BE0A071" w14:textId="77777777" w:rsidR="00327041" w:rsidRDefault="00327041" w:rsidP="00607618">
      <w:pPr>
        <w:spacing w:after="0" w:line="240" w:lineRule="auto"/>
      </w:pPr>
      <w:r>
        <w:continuationSeparator/>
      </w:r>
    </w:p>
  </w:footnote>
  <w:footnote w:id="1">
    <w:p w14:paraId="73E3BA0A" w14:textId="57236918" w:rsidR="005B514F" w:rsidRPr="005B514F" w:rsidRDefault="005B514F" w:rsidP="005B514F">
      <w:pPr>
        <w:pStyle w:val="Voetnoottekst"/>
        <w:rPr>
          <w:lang w:val="nl-NL"/>
        </w:rPr>
      </w:pPr>
      <w:r>
        <w:rPr>
          <w:rStyle w:val="Voetnootmarkering"/>
        </w:rPr>
        <w:footnoteRef/>
      </w:r>
      <w:r w:rsidRPr="005B514F">
        <w:rPr>
          <w:lang w:val="nl-NL"/>
        </w:rPr>
        <w:t xml:space="preserve"> </w:t>
      </w:r>
      <w:r>
        <w:rPr>
          <w:lang w:val="nl-NL"/>
        </w:rPr>
        <w:t xml:space="preserve">Op 26 januari 2021 schreef Paul Zevenbergen als voorzitter van de </w:t>
      </w:r>
      <w:r w:rsidR="001269A3">
        <w:rPr>
          <w:lang w:val="nl-NL"/>
        </w:rPr>
        <w:t>c</w:t>
      </w:r>
      <w:r>
        <w:rPr>
          <w:lang w:val="nl-NL"/>
        </w:rPr>
        <w:t>ommissie een brief aan de beide ministers waarin hij de opdracht teruggaf.</w:t>
      </w:r>
    </w:p>
  </w:footnote>
  <w:footnote w:id="2">
    <w:p w14:paraId="3EEFEAB2" w14:textId="171F1A3D" w:rsidR="00ED1B85" w:rsidRPr="009A17AE" w:rsidRDefault="00ED1B85">
      <w:pPr>
        <w:pStyle w:val="Voetnoottekst"/>
        <w:rPr>
          <w:lang w:val="nl-NL"/>
        </w:rPr>
      </w:pPr>
    </w:p>
  </w:footnote>
  <w:footnote w:id="3">
    <w:p w14:paraId="5A6F698D" w14:textId="479F1784" w:rsidR="00F74607" w:rsidRPr="00F74607" w:rsidRDefault="00F74607">
      <w:pPr>
        <w:pStyle w:val="Voetnoottekst"/>
        <w:rPr>
          <w:lang w:val="nl-NL"/>
        </w:rPr>
      </w:pPr>
      <w:r>
        <w:rPr>
          <w:rStyle w:val="Voetnootmarkering"/>
        </w:rPr>
        <w:footnoteRef/>
      </w:r>
      <w:r w:rsidRPr="00F74607">
        <w:rPr>
          <w:lang w:val="nl-NL"/>
        </w:rPr>
        <w:t xml:space="preserve"> </w:t>
      </w:r>
      <w:r>
        <w:rPr>
          <w:lang w:val="nl-NL"/>
        </w:rPr>
        <w:t>Zie o</w:t>
      </w:r>
      <w:r w:rsidR="00CB1D42">
        <w:rPr>
          <w:lang w:val="nl-NL"/>
        </w:rPr>
        <w:t>nder andere</w:t>
      </w:r>
      <w:r>
        <w:rPr>
          <w:lang w:val="nl-NL"/>
        </w:rPr>
        <w:t xml:space="preserve"> het interview met Melanie Ehren in </w:t>
      </w:r>
      <w:r w:rsidRPr="00F50825">
        <w:rPr>
          <w:i/>
          <w:iCs/>
          <w:lang w:val="nl-NL"/>
        </w:rPr>
        <w:t>Didactief</w:t>
      </w:r>
      <w:r>
        <w:rPr>
          <w:lang w:val="nl-NL"/>
        </w:rPr>
        <w:t>, maart 2021</w:t>
      </w:r>
      <w:r w:rsidR="00CB1D42">
        <w:rPr>
          <w:lang w:val="nl-NL"/>
        </w:rPr>
        <w:t>.</w:t>
      </w:r>
      <w:r>
        <w:rPr>
          <w:lang w:val="nl-NL"/>
        </w:rPr>
        <w:t xml:space="preserve"> p</w:t>
      </w:r>
      <w:r w:rsidR="00CB1D42">
        <w:rPr>
          <w:lang w:val="nl-NL"/>
        </w:rPr>
        <w:t>p</w:t>
      </w:r>
      <w:r>
        <w:rPr>
          <w:lang w:val="nl-NL"/>
        </w:rPr>
        <w:t>. 9 en 10</w:t>
      </w:r>
      <w:r w:rsidR="003E64C1">
        <w:rPr>
          <w:lang w:val="nl-NL"/>
        </w:rPr>
        <w:t>.</w:t>
      </w:r>
    </w:p>
  </w:footnote>
  <w:footnote w:id="4">
    <w:p w14:paraId="79409D5B" w14:textId="0231C44E" w:rsidR="00E555BF" w:rsidRPr="002E7009" w:rsidRDefault="00E555BF" w:rsidP="00E555BF">
      <w:pPr>
        <w:pStyle w:val="Voetnoottekst"/>
        <w:rPr>
          <w:lang w:val="nl-NL"/>
        </w:rPr>
      </w:pPr>
      <w:r>
        <w:rPr>
          <w:rStyle w:val="Voetnootmarkering"/>
        </w:rPr>
        <w:footnoteRef/>
      </w:r>
      <w:r w:rsidRPr="002E7009">
        <w:rPr>
          <w:lang w:val="nl-NL"/>
        </w:rPr>
        <w:t xml:space="preserve"> </w:t>
      </w:r>
      <w:r>
        <w:rPr>
          <w:lang w:val="nl-NL"/>
        </w:rPr>
        <w:t>Oorspronkelijk is een</w:t>
      </w:r>
      <w:r w:rsidRPr="002E7009">
        <w:rPr>
          <w:lang w:val="nl-NL"/>
        </w:rPr>
        <w:t xml:space="preserve"> exoskelet een omhulling die dient ter bescherming van het lichaam van een organisme.</w:t>
      </w:r>
      <w:r w:rsidRPr="008D5ED7">
        <w:rPr>
          <w:lang w:val="nl-NL"/>
        </w:rPr>
        <w:t xml:space="preserve"> </w:t>
      </w:r>
      <w:r>
        <w:rPr>
          <w:lang w:val="nl-NL"/>
        </w:rPr>
        <w:t xml:space="preserve">Het is een </w:t>
      </w:r>
      <w:r w:rsidRPr="008D5ED7">
        <w:rPr>
          <w:lang w:val="nl-NL"/>
        </w:rPr>
        <w:t xml:space="preserve">uitwendig skelet </w:t>
      </w:r>
      <w:r>
        <w:rPr>
          <w:lang w:val="nl-NL"/>
        </w:rPr>
        <w:t xml:space="preserve">in de vorm van een </w:t>
      </w:r>
      <w:r w:rsidRPr="008D5ED7">
        <w:rPr>
          <w:lang w:val="nl-NL"/>
        </w:rPr>
        <w:t>harde structu</w:t>
      </w:r>
      <w:r>
        <w:rPr>
          <w:lang w:val="nl-NL"/>
        </w:rPr>
        <w:t>ur</w:t>
      </w:r>
      <w:r w:rsidRPr="008D5ED7">
        <w:rPr>
          <w:lang w:val="nl-NL"/>
        </w:rPr>
        <w:t>, zoals bij insecten</w:t>
      </w:r>
      <w:r>
        <w:rPr>
          <w:lang w:val="nl-NL"/>
        </w:rPr>
        <w:t>. Deze metafoor gaat uit van het</w:t>
      </w:r>
      <w:r w:rsidRPr="008D5ED7">
        <w:rPr>
          <w:lang w:val="nl-NL"/>
        </w:rPr>
        <w:t xml:space="preserve"> draagbar</w:t>
      </w:r>
      <w:r w:rsidR="00E000A1">
        <w:rPr>
          <w:lang w:val="nl-NL"/>
        </w:rPr>
        <w:t>e</w:t>
      </w:r>
      <w:r w:rsidRPr="008D5ED7">
        <w:rPr>
          <w:lang w:val="nl-NL"/>
        </w:rPr>
        <w:t xml:space="preserve"> skelet </w:t>
      </w:r>
      <w:r>
        <w:rPr>
          <w:lang w:val="nl-NL"/>
        </w:rPr>
        <w:t>(of robots) zoals dat wordt</w:t>
      </w:r>
      <w:r w:rsidRPr="008D5ED7">
        <w:rPr>
          <w:lang w:val="nl-NL"/>
        </w:rPr>
        <w:t xml:space="preserve"> toegepast in werksituaties </w:t>
      </w:r>
      <w:r>
        <w:rPr>
          <w:lang w:val="nl-NL"/>
        </w:rPr>
        <w:t xml:space="preserve">met </w:t>
      </w:r>
      <w:r w:rsidR="00E000A1">
        <w:rPr>
          <w:lang w:val="nl-NL"/>
        </w:rPr>
        <w:t xml:space="preserve">een </w:t>
      </w:r>
      <w:r>
        <w:rPr>
          <w:lang w:val="nl-NL"/>
        </w:rPr>
        <w:t xml:space="preserve">hoge </w:t>
      </w:r>
      <w:r w:rsidRPr="008D5ED7">
        <w:rPr>
          <w:lang w:val="nl-NL"/>
        </w:rPr>
        <w:t>fysieke belasting</w:t>
      </w:r>
      <w:r>
        <w:rPr>
          <w:lang w:val="nl-NL"/>
        </w:rPr>
        <w:t xml:space="preserve">, waarbij het </w:t>
      </w:r>
      <w:r w:rsidRPr="008D5ED7">
        <w:rPr>
          <w:lang w:val="nl-NL"/>
        </w:rPr>
        <w:t xml:space="preserve">exoskelet een of meer lichaamsdelen </w:t>
      </w:r>
      <w:r>
        <w:rPr>
          <w:lang w:val="nl-NL"/>
        </w:rPr>
        <w:t>ondersteunt</w:t>
      </w:r>
      <w:r w:rsidR="00E000A1">
        <w:rPr>
          <w:lang w:val="nl-NL"/>
        </w:rPr>
        <w:t>,</w:t>
      </w:r>
      <w:r>
        <w:rPr>
          <w:lang w:val="nl-NL"/>
        </w:rPr>
        <w:t xml:space="preserve"> opdat </w:t>
      </w:r>
      <w:r w:rsidRPr="008D5ED7">
        <w:rPr>
          <w:lang w:val="nl-NL"/>
        </w:rPr>
        <w:t>het lichaam minder wordt belast.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B3136" w14:textId="42F1EF36" w:rsidR="00607618" w:rsidRPr="00607618" w:rsidRDefault="00607618" w:rsidP="0067333E">
    <w:pPr>
      <w:pStyle w:val="Koptekst"/>
      <w:jc w:val="righ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F16D9"/>
    <w:multiLevelType w:val="hybridMultilevel"/>
    <w:tmpl w:val="B0C886CC"/>
    <w:lvl w:ilvl="0" w:tplc="F70C1B2C">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6E37BDC"/>
    <w:multiLevelType w:val="hybridMultilevel"/>
    <w:tmpl w:val="E6B433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B087CF2"/>
    <w:multiLevelType w:val="hybridMultilevel"/>
    <w:tmpl w:val="D80E4E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78B0809"/>
    <w:multiLevelType w:val="hybridMultilevel"/>
    <w:tmpl w:val="B61E4180"/>
    <w:lvl w:ilvl="0" w:tplc="1BDC0896">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7002199"/>
    <w:multiLevelType w:val="hybridMultilevel"/>
    <w:tmpl w:val="373A3C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9B55616"/>
    <w:multiLevelType w:val="hybridMultilevel"/>
    <w:tmpl w:val="C7D24C66"/>
    <w:lvl w:ilvl="0" w:tplc="04130001">
      <w:start w:val="1"/>
      <w:numFmt w:val="bullet"/>
      <w:lvlText w:val=""/>
      <w:lvlJc w:val="left"/>
      <w:pPr>
        <w:ind w:left="1067" w:hanging="70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9D36FA6"/>
    <w:multiLevelType w:val="hybridMultilevel"/>
    <w:tmpl w:val="21CCD0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26C4CB4"/>
    <w:multiLevelType w:val="hybridMultilevel"/>
    <w:tmpl w:val="51D26DF8"/>
    <w:lvl w:ilvl="0" w:tplc="E81AD412">
      <w:numFmt w:val="bullet"/>
      <w:lvlText w:val="-"/>
      <w:lvlJc w:val="left"/>
      <w:pPr>
        <w:ind w:left="1067" w:hanging="707"/>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7E543A4"/>
    <w:multiLevelType w:val="hybridMultilevel"/>
    <w:tmpl w:val="8700B464"/>
    <w:lvl w:ilvl="0" w:tplc="7A9881D0">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8F00EF2"/>
    <w:multiLevelType w:val="hybridMultilevel"/>
    <w:tmpl w:val="3EA834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C5306C1"/>
    <w:multiLevelType w:val="hybridMultilevel"/>
    <w:tmpl w:val="66BA70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3"/>
  </w:num>
  <w:num w:numId="5">
    <w:abstractNumId w:val="9"/>
  </w:num>
  <w:num w:numId="6">
    <w:abstractNumId w:val="10"/>
  </w:num>
  <w:num w:numId="7">
    <w:abstractNumId w:val="4"/>
  </w:num>
  <w:num w:numId="8">
    <w:abstractNumId w:val="0"/>
  </w:num>
  <w:num w:numId="9">
    <w:abstractNumId w:val="8"/>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C21"/>
    <w:rsid w:val="00001C48"/>
    <w:rsid w:val="000077D7"/>
    <w:rsid w:val="00025127"/>
    <w:rsid w:val="000266EF"/>
    <w:rsid w:val="000361B1"/>
    <w:rsid w:val="000370A9"/>
    <w:rsid w:val="00037E26"/>
    <w:rsid w:val="000676D0"/>
    <w:rsid w:val="000723F7"/>
    <w:rsid w:val="00077994"/>
    <w:rsid w:val="00085C9E"/>
    <w:rsid w:val="00087C0E"/>
    <w:rsid w:val="00091EA5"/>
    <w:rsid w:val="00092023"/>
    <w:rsid w:val="000926B6"/>
    <w:rsid w:val="000B4701"/>
    <w:rsid w:val="000B7C56"/>
    <w:rsid w:val="000C1F4E"/>
    <w:rsid w:val="000C478E"/>
    <w:rsid w:val="000D1303"/>
    <w:rsid w:val="000D48DB"/>
    <w:rsid w:val="000D6C7D"/>
    <w:rsid w:val="000E2242"/>
    <w:rsid w:val="000E69E8"/>
    <w:rsid w:val="000E7A28"/>
    <w:rsid w:val="000F122E"/>
    <w:rsid w:val="0010426C"/>
    <w:rsid w:val="00104EA4"/>
    <w:rsid w:val="001063BF"/>
    <w:rsid w:val="00107B48"/>
    <w:rsid w:val="00113D13"/>
    <w:rsid w:val="001233CE"/>
    <w:rsid w:val="001269A3"/>
    <w:rsid w:val="001275FF"/>
    <w:rsid w:val="00133C0A"/>
    <w:rsid w:val="00141369"/>
    <w:rsid w:val="00143C8C"/>
    <w:rsid w:val="00151578"/>
    <w:rsid w:val="001553AA"/>
    <w:rsid w:val="00175D1A"/>
    <w:rsid w:val="00183F85"/>
    <w:rsid w:val="00184A5A"/>
    <w:rsid w:val="00193541"/>
    <w:rsid w:val="001967BA"/>
    <w:rsid w:val="001A34D8"/>
    <w:rsid w:val="001A4AC5"/>
    <w:rsid w:val="001A52F2"/>
    <w:rsid w:val="001C0903"/>
    <w:rsid w:val="001C6A71"/>
    <w:rsid w:val="001E3B42"/>
    <w:rsid w:val="001E7D6B"/>
    <w:rsid w:val="0020373F"/>
    <w:rsid w:val="00211DA1"/>
    <w:rsid w:val="0022089A"/>
    <w:rsid w:val="0023237E"/>
    <w:rsid w:val="002352A0"/>
    <w:rsid w:val="002408BD"/>
    <w:rsid w:val="00254305"/>
    <w:rsid w:val="00261CA1"/>
    <w:rsid w:val="00263579"/>
    <w:rsid w:val="00263C66"/>
    <w:rsid w:val="002749EE"/>
    <w:rsid w:val="002774BA"/>
    <w:rsid w:val="00287375"/>
    <w:rsid w:val="0029384E"/>
    <w:rsid w:val="0029706B"/>
    <w:rsid w:val="002A260D"/>
    <w:rsid w:val="002B0876"/>
    <w:rsid w:val="002C02CD"/>
    <w:rsid w:val="002D27F9"/>
    <w:rsid w:val="002E5B4A"/>
    <w:rsid w:val="002F7E2D"/>
    <w:rsid w:val="00302DCC"/>
    <w:rsid w:val="003045A5"/>
    <w:rsid w:val="003062DE"/>
    <w:rsid w:val="00311486"/>
    <w:rsid w:val="00311966"/>
    <w:rsid w:val="0031717F"/>
    <w:rsid w:val="00323B5C"/>
    <w:rsid w:val="00324214"/>
    <w:rsid w:val="00327041"/>
    <w:rsid w:val="00327EA2"/>
    <w:rsid w:val="00334962"/>
    <w:rsid w:val="00340C14"/>
    <w:rsid w:val="00353828"/>
    <w:rsid w:val="00357475"/>
    <w:rsid w:val="00365C70"/>
    <w:rsid w:val="00372CDD"/>
    <w:rsid w:val="00374C21"/>
    <w:rsid w:val="00385670"/>
    <w:rsid w:val="00393818"/>
    <w:rsid w:val="003E2338"/>
    <w:rsid w:val="003E5AFC"/>
    <w:rsid w:val="003E64C1"/>
    <w:rsid w:val="003F203B"/>
    <w:rsid w:val="004124DC"/>
    <w:rsid w:val="00420709"/>
    <w:rsid w:val="00424B34"/>
    <w:rsid w:val="00433AF0"/>
    <w:rsid w:val="004346AC"/>
    <w:rsid w:val="00437F67"/>
    <w:rsid w:val="00452D49"/>
    <w:rsid w:val="00453C2B"/>
    <w:rsid w:val="00460CC6"/>
    <w:rsid w:val="0046547C"/>
    <w:rsid w:val="004777F7"/>
    <w:rsid w:val="004A4F77"/>
    <w:rsid w:val="004C0C35"/>
    <w:rsid w:val="004C0F39"/>
    <w:rsid w:val="004C3E56"/>
    <w:rsid w:val="004E5B5B"/>
    <w:rsid w:val="004F5E3D"/>
    <w:rsid w:val="004F6651"/>
    <w:rsid w:val="00505CB1"/>
    <w:rsid w:val="00516D32"/>
    <w:rsid w:val="00532678"/>
    <w:rsid w:val="00534026"/>
    <w:rsid w:val="005348B7"/>
    <w:rsid w:val="0053754F"/>
    <w:rsid w:val="0054100E"/>
    <w:rsid w:val="00543B20"/>
    <w:rsid w:val="00554907"/>
    <w:rsid w:val="005739B6"/>
    <w:rsid w:val="00583CF0"/>
    <w:rsid w:val="005B514F"/>
    <w:rsid w:val="005D6085"/>
    <w:rsid w:val="005D70FC"/>
    <w:rsid w:val="005E102B"/>
    <w:rsid w:val="005E52BE"/>
    <w:rsid w:val="005F17C8"/>
    <w:rsid w:val="00607618"/>
    <w:rsid w:val="0061497A"/>
    <w:rsid w:val="00620FDB"/>
    <w:rsid w:val="0062101E"/>
    <w:rsid w:val="00621AD7"/>
    <w:rsid w:val="006301C8"/>
    <w:rsid w:val="006315D6"/>
    <w:rsid w:val="00633FC0"/>
    <w:rsid w:val="00643D14"/>
    <w:rsid w:val="00650AC6"/>
    <w:rsid w:val="006518F2"/>
    <w:rsid w:val="006531A1"/>
    <w:rsid w:val="00662267"/>
    <w:rsid w:val="00662E03"/>
    <w:rsid w:val="0066740B"/>
    <w:rsid w:val="0067110D"/>
    <w:rsid w:val="0067333E"/>
    <w:rsid w:val="00673B20"/>
    <w:rsid w:val="00676265"/>
    <w:rsid w:val="00681FA4"/>
    <w:rsid w:val="00684F46"/>
    <w:rsid w:val="006A0829"/>
    <w:rsid w:val="006B5886"/>
    <w:rsid w:val="006C6F34"/>
    <w:rsid w:val="006F0492"/>
    <w:rsid w:val="006F66DF"/>
    <w:rsid w:val="006F70D0"/>
    <w:rsid w:val="00711227"/>
    <w:rsid w:val="007248FA"/>
    <w:rsid w:val="00743A30"/>
    <w:rsid w:val="00744BFA"/>
    <w:rsid w:val="00752B6D"/>
    <w:rsid w:val="00766185"/>
    <w:rsid w:val="007772BB"/>
    <w:rsid w:val="0078333F"/>
    <w:rsid w:val="00786225"/>
    <w:rsid w:val="007878DB"/>
    <w:rsid w:val="007B0B09"/>
    <w:rsid w:val="007B1922"/>
    <w:rsid w:val="007B7C0A"/>
    <w:rsid w:val="007C1239"/>
    <w:rsid w:val="007C71F8"/>
    <w:rsid w:val="007D4C8F"/>
    <w:rsid w:val="007E0B99"/>
    <w:rsid w:val="007E146E"/>
    <w:rsid w:val="007E4C13"/>
    <w:rsid w:val="007E5AE9"/>
    <w:rsid w:val="00801092"/>
    <w:rsid w:val="008017FD"/>
    <w:rsid w:val="00802F25"/>
    <w:rsid w:val="00813323"/>
    <w:rsid w:val="00851011"/>
    <w:rsid w:val="00852235"/>
    <w:rsid w:val="00863668"/>
    <w:rsid w:val="00871061"/>
    <w:rsid w:val="0087739F"/>
    <w:rsid w:val="00887E23"/>
    <w:rsid w:val="00892329"/>
    <w:rsid w:val="008A0171"/>
    <w:rsid w:val="008A6535"/>
    <w:rsid w:val="008A7769"/>
    <w:rsid w:val="008B2CC6"/>
    <w:rsid w:val="008C11FC"/>
    <w:rsid w:val="008C1BA3"/>
    <w:rsid w:val="008D1ACD"/>
    <w:rsid w:val="008D3686"/>
    <w:rsid w:val="008E3DEC"/>
    <w:rsid w:val="00905A70"/>
    <w:rsid w:val="00910CA4"/>
    <w:rsid w:val="009213B0"/>
    <w:rsid w:val="009313A5"/>
    <w:rsid w:val="00934A93"/>
    <w:rsid w:val="009358D8"/>
    <w:rsid w:val="009429F0"/>
    <w:rsid w:val="00951AE5"/>
    <w:rsid w:val="009727B8"/>
    <w:rsid w:val="00975731"/>
    <w:rsid w:val="009856EA"/>
    <w:rsid w:val="00995686"/>
    <w:rsid w:val="009A17AE"/>
    <w:rsid w:val="009A3B13"/>
    <w:rsid w:val="009B44A1"/>
    <w:rsid w:val="009C4C5F"/>
    <w:rsid w:val="009C5C06"/>
    <w:rsid w:val="009D46C6"/>
    <w:rsid w:val="009D5F48"/>
    <w:rsid w:val="009F1CF3"/>
    <w:rsid w:val="00A00633"/>
    <w:rsid w:val="00A12B7D"/>
    <w:rsid w:val="00A2001F"/>
    <w:rsid w:val="00A21291"/>
    <w:rsid w:val="00A21A7F"/>
    <w:rsid w:val="00A21EA3"/>
    <w:rsid w:val="00A224A1"/>
    <w:rsid w:val="00A24B59"/>
    <w:rsid w:val="00A350F7"/>
    <w:rsid w:val="00A35A5A"/>
    <w:rsid w:val="00A37091"/>
    <w:rsid w:val="00A42016"/>
    <w:rsid w:val="00A4348A"/>
    <w:rsid w:val="00A5566E"/>
    <w:rsid w:val="00A55D5B"/>
    <w:rsid w:val="00A56C42"/>
    <w:rsid w:val="00A636C3"/>
    <w:rsid w:val="00A76970"/>
    <w:rsid w:val="00A91ACE"/>
    <w:rsid w:val="00A955DB"/>
    <w:rsid w:val="00AA1D8D"/>
    <w:rsid w:val="00AC0DF5"/>
    <w:rsid w:val="00AC12F8"/>
    <w:rsid w:val="00AC476E"/>
    <w:rsid w:val="00AE28D3"/>
    <w:rsid w:val="00AE2BDC"/>
    <w:rsid w:val="00AE3DA6"/>
    <w:rsid w:val="00AF52EF"/>
    <w:rsid w:val="00AF6EDB"/>
    <w:rsid w:val="00AF7534"/>
    <w:rsid w:val="00B019A4"/>
    <w:rsid w:val="00B04729"/>
    <w:rsid w:val="00B168B1"/>
    <w:rsid w:val="00B21D00"/>
    <w:rsid w:val="00B26480"/>
    <w:rsid w:val="00B6434F"/>
    <w:rsid w:val="00B644B9"/>
    <w:rsid w:val="00B760A2"/>
    <w:rsid w:val="00B82E95"/>
    <w:rsid w:val="00B8471E"/>
    <w:rsid w:val="00B91D83"/>
    <w:rsid w:val="00B95083"/>
    <w:rsid w:val="00B95FB9"/>
    <w:rsid w:val="00B960CE"/>
    <w:rsid w:val="00BC221F"/>
    <w:rsid w:val="00BC227E"/>
    <w:rsid w:val="00BC44A7"/>
    <w:rsid w:val="00BC75A5"/>
    <w:rsid w:val="00BD31DE"/>
    <w:rsid w:val="00BD61B7"/>
    <w:rsid w:val="00BE0998"/>
    <w:rsid w:val="00BE3931"/>
    <w:rsid w:val="00C03477"/>
    <w:rsid w:val="00C0596F"/>
    <w:rsid w:val="00C05E1E"/>
    <w:rsid w:val="00C103A8"/>
    <w:rsid w:val="00C10F27"/>
    <w:rsid w:val="00C21619"/>
    <w:rsid w:val="00C23398"/>
    <w:rsid w:val="00C3499E"/>
    <w:rsid w:val="00C359C8"/>
    <w:rsid w:val="00C36E55"/>
    <w:rsid w:val="00C40381"/>
    <w:rsid w:val="00C407C4"/>
    <w:rsid w:val="00C45B4D"/>
    <w:rsid w:val="00C52706"/>
    <w:rsid w:val="00C53DD6"/>
    <w:rsid w:val="00C61EF9"/>
    <w:rsid w:val="00C63A4E"/>
    <w:rsid w:val="00C64C9E"/>
    <w:rsid w:val="00C8542A"/>
    <w:rsid w:val="00C86757"/>
    <w:rsid w:val="00CA0A89"/>
    <w:rsid w:val="00CA48B7"/>
    <w:rsid w:val="00CB1D42"/>
    <w:rsid w:val="00CB379A"/>
    <w:rsid w:val="00CC4F6E"/>
    <w:rsid w:val="00CD2654"/>
    <w:rsid w:val="00CD5A1D"/>
    <w:rsid w:val="00CD6AAE"/>
    <w:rsid w:val="00CE5861"/>
    <w:rsid w:val="00CF5CB2"/>
    <w:rsid w:val="00D0061C"/>
    <w:rsid w:val="00D023A6"/>
    <w:rsid w:val="00D04D11"/>
    <w:rsid w:val="00D0778B"/>
    <w:rsid w:val="00D1007C"/>
    <w:rsid w:val="00D1102C"/>
    <w:rsid w:val="00D11CA7"/>
    <w:rsid w:val="00D244AB"/>
    <w:rsid w:val="00D2551A"/>
    <w:rsid w:val="00D31260"/>
    <w:rsid w:val="00D35812"/>
    <w:rsid w:val="00D568CE"/>
    <w:rsid w:val="00D61096"/>
    <w:rsid w:val="00D666ED"/>
    <w:rsid w:val="00D772D4"/>
    <w:rsid w:val="00D81058"/>
    <w:rsid w:val="00D84A65"/>
    <w:rsid w:val="00D97F92"/>
    <w:rsid w:val="00DA055E"/>
    <w:rsid w:val="00DA36B8"/>
    <w:rsid w:val="00DA378E"/>
    <w:rsid w:val="00DA3FCA"/>
    <w:rsid w:val="00DA72DB"/>
    <w:rsid w:val="00DB025C"/>
    <w:rsid w:val="00DB3E0D"/>
    <w:rsid w:val="00DC26F4"/>
    <w:rsid w:val="00DC447B"/>
    <w:rsid w:val="00DC4A5B"/>
    <w:rsid w:val="00DC581C"/>
    <w:rsid w:val="00DD6CA2"/>
    <w:rsid w:val="00DD710B"/>
    <w:rsid w:val="00E000A1"/>
    <w:rsid w:val="00E05CDA"/>
    <w:rsid w:val="00E10FDC"/>
    <w:rsid w:val="00E114A9"/>
    <w:rsid w:val="00E25CC6"/>
    <w:rsid w:val="00E408B7"/>
    <w:rsid w:val="00E47C15"/>
    <w:rsid w:val="00E555BF"/>
    <w:rsid w:val="00E66DAA"/>
    <w:rsid w:val="00E71527"/>
    <w:rsid w:val="00E7210A"/>
    <w:rsid w:val="00E74BD0"/>
    <w:rsid w:val="00E90F2F"/>
    <w:rsid w:val="00E90F31"/>
    <w:rsid w:val="00E9185D"/>
    <w:rsid w:val="00E9556D"/>
    <w:rsid w:val="00E96395"/>
    <w:rsid w:val="00EA340E"/>
    <w:rsid w:val="00EC4C08"/>
    <w:rsid w:val="00ED1B85"/>
    <w:rsid w:val="00ED2DF4"/>
    <w:rsid w:val="00ED4B35"/>
    <w:rsid w:val="00EE0FA2"/>
    <w:rsid w:val="00EE2F2C"/>
    <w:rsid w:val="00EE41AD"/>
    <w:rsid w:val="00EF6059"/>
    <w:rsid w:val="00F03459"/>
    <w:rsid w:val="00F1039C"/>
    <w:rsid w:val="00F1054E"/>
    <w:rsid w:val="00F2014F"/>
    <w:rsid w:val="00F2384D"/>
    <w:rsid w:val="00F2777D"/>
    <w:rsid w:val="00F4328B"/>
    <w:rsid w:val="00F50825"/>
    <w:rsid w:val="00F50CEF"/>
    <w:rsid w:val="00F565E8"/>
    <w:rsid w:val="00F61DCE"/>
    <w:rsid w:val="00F63B16"/>
    <w:rsid w:val="00F74607"/>
    <w:rsid w:val="00F80F53"/>
    <w:rsid w:val="00F832B9"/>
    <w:rsid w:val="00F97031"/>
    <w:rsid w:val="00FA3CFC"/>
    <w:rsid w:val="00FC5A9A"/>
    <w:rsid w:val="00FD420F"/>
    <w:rsid w:val="00FE0A3C"/>
    <w:rsid w:val="00FE488D"/>
    <w:rsid w:val="00FF03D9"/>
    <w:rsid w:val="00FF59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941B752"/>
  <w15:chartTrackingRefBased/>
  <w15:docId w15:val="{D25D4D18-8701-4F4E-BD62-BD87A6FDC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0761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07618"/>
    <w:rPr>
      <w:lang w:val="en-GB"/>
    </w:rPr>
  </w:style>
  <w:style w:type="paragraph" w:styleId="Voettekst">
    <w:name w:val="footer"/>
    <w:basedOn w:val="Standaard"/>
    <w:link w:val="VoettekstChar"/>
    <w:uiPriority w:val="99"/>
    <w:unhideWhenUsed/>
    <w:rsid w:val="0060761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07618"/>
    <w:rPr>
      <w:lang w:val="en-GB"/>
    </w:rPr>
  </w:style>
  <w:style w:type="paragraph" w:styleId="Voetnoottekst">
    <w:name w:val="footnote text"/>
    <w:basedOn w:val="Standaard"/>
    <w:link w:val="VoetnoottekstChar"/>
    <w:uiPriority w:val="99"/>
    <w:semiHidden/>
    <w:unhideWhenUsed/>
    <w:rsid w:val="005B514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B514F"/>
    <w:rPr>
      <w:sz w:val="20"/>
      <w:szCs w:val="20"/>
      <w:lang w:val="en-GB"/>
    </w:rPr>
  </w:style>
  <w:style w:type="character" w:styleId="Voetnootmarkering">
    <w:name w:val="footnote reference"/>
    <w:basedOn w:val="Standaardalinea-lettertype"/>
    <w:uiPriority w:val="99"/>
    <w:semiHidden/>
    <w:unhideWhenUsed/>
    <w:rsid w:val="005B514F"/>
    <w:rPr>
      <w:vertAlign w:val="superscript"/>
    </w:rPr>
  </w:style>
  <w:style w:type="character" w:styleId="Verwijzingopmerking">
    <w:name w:val="annotation reference"/>
    <w:basedOn w:val="Standaardalinea-lettertype"/>
    <w:uiPriority w:val="99"/>
    <w:semiHidden/>
    <w:unhideWhenUsed/>
    <w:rsid w:val="00211DA1"/>
    <w:rPr>
      <w:sz w:val="16"/>
      <w:szCs w:val="16"/>
    </w:rPr>
  </w:style>
  <w:style w:type="paragraph" w:styleId="Tekstopmerking">
    <w:name w:val="annotation text"/>
    <w:basedOn w:val="Standaard"/>
    <w:link w:val="TekstopmerkingChar"/>
    <w:uiPriority w:val="99"/>
    <w:unhideWhenUsed/>
    <w:rsid w:val="00211DA1"/>
    <w:pPr>
      <w:spacing w:line="240" w:lineRule="auto"/>
    </w:pPr>
    <w:rPr>
      <w:sz w:val="20"/>
      <w:szCs w:val="20"/>
    </w:rPr>
  </w:style>
  <w:style w:type="character" w:customStyle="1" w:styleId="TekstopmerkingChar">
    <w:name w:val="Tekst opmerking Char"/>
    <w:basedOn w:val="Standaardalinea-lettertype"/>
    <w:link w:val="Tekstopmerking"/>
    <w:uiPriority w:val="99"/>
    <w:rsid w:val="00211DA1"/>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211DA1"/>
    <w:rPr>
      <w:b/>
      <w:bCs/>
    </w:rPr>
  </w:style>
  <w:style w:type="character" w:customStyle="1" w:styleId="OnderwerpvanopmerkingChar">
    <w:name w:val="Onderwerp van opmerking Char"/>
    <w:basedOn w:val="TekstopmerkingChar"/>
    <w:link w:val="Onderwerpvanopmerking"/>
    <w:uiPriority w:val="99"/>
    <w:semiHidden/>
    <w:rsid w:val="00211DA1"/>
    <w:rPr>
      <w:b/>
      <w:bCs/>
      <w:sz w:val="20"/>
      <w:szCs w:val="20"/>
      <w:lang w:val="en-GB"/>
    </w:rPr>
  </w:style>
  <w:style w:type="paragraph" w:styleId="Lijstalinea">
    <w:name w:val="List Paragraph"/>
    <w:basedOn w:val="Standaard"/>
    <w:uiPriority w:val="34"/>
    <w:qFormat/>
    <w:rsid w:val="007E4C13"/>
    <w:pPr>
      <w:ind w:left="720"/>
      <w:contextualSpacing/>
    </w:pPr>
  </w:style>
  <w:style w:type="paragraph" w:styleId="Bijschrift">
    <w:name w:val="caption"/>
    <w:basedOn w:val="Standaard"/>
    <w:next w:val="Standaard"/>
    <w:uiPriority w:val="35"/>
    <w:unhideWhenUsed/>
    <w:qFormat/>
    <w:rsid w:val="00E25CC6"/>
    <w:pPr>
      <w:spacing w:after="200" w:line="240" w:lineRule="auto"/>
    </w:pPr>
    <w:rPr>
      <w:i/>
      <w:iCs/>
      <w:color w:val="44546A" w:themeColor="text2"/>
      <w:sz w:val="18"/>
      <w:szCs w:val="18"/>
    </w:rPr>
  </w:style>
  <w:style w:type="paragraph" w:styleId="Eindnoottekst">
    <w:name w:val="endnote text"/>
    <w:basedOn w:val="Standaard"/>
    <w:link w:val="EindnoottekstChar"/>
    <w:uiPriority w:val="99"/>
    <w:semiHidden/>
    <w:unhideWhenUsed/>
    <w:rsid w:val="00141369"/>
    <w:pPr>
      <w:spacing w:after="0" w:line="240" w:lineRule="auto"/>
    </w:pPr>
    <w:rPr>
      <w:sz w:val="20"/>
      <w:szCs w:val="20"/>
      <w:lang w:val="en-US"/>
    </w:rPr>
  </w:style>
  <w:style w:type="character" w:customStyle="1" w:styleId="EindnoottekstChar">
    <w:name w:val="Eindnoottekst Char"/>
    <w:basedOn w:val="Standaardalinea-lettertype"/>
    <w:link w:val="Eindnoottekst"/>
    <w:uiPriority w:val="99"/>
    <w:semiHidden/>
    <w:rsid w:val="00141369"/>
    <w:rPr>
      <w:sz w:val="20"/>
      <w:szCs w:val="20"/>
      <w:lang w:val="en-US"/>
    </w:rPr>
  </w:style>
  <w:style w:type="paragraph" w:styleId="Ballontekst">
    <w:name w:val="Balloon Text"/>
    <w:basedOn w:val="Standaard"/>
    <w:link w:val="BallontekstChar"/>
    <w:uiPriority w:val="99"/>
    <w:semiHidden/>
    <w:unhideWhenUsed/>
    <w:rsid w:val="00B960C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960CE"/>
    <w:rPr>
      <w:rFonts w:ascii="Segoe UI" w:hAnsi="Segoe UI" w:cs="Segoe UI"/>
      <w:sz w:val="18"/>
      <w:szCs w:val="18"/>
      <w:lang w:val="en-GB"/>
    </w:rPr>
  </w:style>
  <w:style w:type="character" w:styleId="Hyperlink">
    <w:name w:val="Hyperlink"/>
    <w:basedOn w:val="Standaardalinea-lettertype"/>
    <w:uiPriority w:val="99"/>
    <w:unhideWhenUsed/>
    <w:rsid w:val="00D97F92"/>
    <w:rPr>
      <w:color w:val="0563C1" w:themeColor="hyperlink"/>
      <w:u w:val="single"/>
    </w:rPr>
  </w:style>
  <w:style w:type="character" w:customStyle="1" w:styleId="Onopgelostemelding1">
    <w:name w:val="Onopgeloste melding1"/>
    <w:basedOn w:val="Standaardalinea-lettertype"/>
    <w:uiPriority w:val="99"/>
    <w:semiHidden/>
    <w:unhideWhenUsed/>
    <w:rsid w:val="00D97F92"/>
    <w:rPr>
      <w:color w:val="605E5C"/>
      <w:shd w:val="clear" w:color="auto" w:fill="E1DFDD"/>
    </w:rPr>
  </w:style>
  <w:style w:type="paragraph" w:styleId="Revisie">
    <w:name w:val="Revision"/>
    <w:hidden/>
    <w:uiPriority w:val="99"/>
    <w:semiHidden/>
    <w:rsid w:val="00620FDB"/>
    <w:pPr>
      <w:spacing w:after="0" w:line="240" w:lineRule="auto"/>
    </w:pPr>
    <w:rPr>
      <w:lang w:val="en-GB"/>
    </w:rPr>
  </w:style>
  <w:style w:type="character" w:styleId="Tekstvantijdelijkeaanduiding">
    <w:name w:val="Placeholder Text"/>
    <w:basedOn w:val="Standaardalinea-lettertype"/>
    <w:uiPriority w:val="99"/>
    <w:semiHidden/>
    <w:rsid w:val="001042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84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nderwijsbevoegdheden.com/post/hoge-lat-lagere-drempel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5ADDA-8BCE-4B57-B28D-3C4114070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3133</Words>
  <Characters>17543</Characters>
  <Application>Microsoft Office Word</Application>
  <DocSecurity>0</DocSecurity>
  <Lines>146</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vroomen</dc:creator>
  <cp:keywords/>
  <dc:description/>
  <cp:lastModifiedBy>Roland Hakkaart</cp:lastModifiedBy>
  <cp:revision>8</cp:revision>
  <dcterms:created xsi:type="dcterms:W3CDTF">2022-09-05T08:43:00Z</dcterms:created>
  <dcterms:modified xsi:type="dcterms:W3CDTF">2022-09-21T18:36:00Z</dcterms:modified>
</cp:coreProperties>
</file>