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A26FD" w14:textId="6E70F59F" w:rsidR="005019A8" w:rsidRPr="00D7053D" w:rsidRDefault="005019A8" w:rsidP="00245A4A">
      <w:pPr>
        <w:rPr>
          <w:rFonts w:ascii="Verdana" w:hAnsi="Verdana"/>
          <w:b/>
          <w:bCs/>
          <w:sz w:val="20"/>
          <w:szCs w:val="20"/>
        </w:rPr>
      </w:pPr>
      <w:bookmarkStart w:id="0" w:name="_GoBack"/>
      <w:bookmarkEnd w:id="0"/>
      <w:r w:rsidRPr="00D7053D">
        <w:rPr>
          <w:rFonts w:ascii="Verdana" w:hAnsi="Verdana"/>
          <w:b/>
          <w:bCs/>
          <w:sz w:val="20"/>
          <w:szCs w:val="20"/>
        </w:rPr>
        <w:t>Trends in de arbeidsmarktpositie van pas</w:t>
      </w:r>
      <w:r w:rsidR="00EC7389">
        <w:rPr>
          <w:rFonts w:ascii="Verdana" w:hAnsi="Verdana"/>
          <w:b/>
          <w:bCs/>
          <w:sz w:val="20"/>
          <w:szCs w:val="20"/>
        </w:rPr>
        <w:t xml:space="preserve"> </w:t>
      </w:r>
      <w:r w:rsidRPr="00D7053D">
        <w:rPr>
          <w:rFonts w:ascii="Verdana" w:hAnsi="Verdana"/>
          <w:b/>
          <w:bCs/>
          <w:sz w:val="20"/>
          <w:szCs w:val="20"/>
        </w:rPr>
        <w:t>afgestudeerden van de pabo</w:t>
      </w:r>
    </w:p>
    <w:p w14:paraId="1AC15620" w14:textId="6CA4EB39" w:rsidR="003E2038" w:rsidRDefault="003E2038" w:rsidP="00245A4A">
      <w:pPr>
        <w:rPr>
          <w:rFonts w:ascii="Verdana" w:hAnsi="Verdana"/>
          <w:b/>
          <w:bCs/>
          <w:sz w:val="20"/>
          <w:szCs w:val="20"/>
        </w:rPr>
      </w:pPr>
    </w:p>
    <w:p w14:paraId="0DE0E15F" w14:textId="77777777" w:rsidR="004D7C22" w:rsidRPr="00D7053D" w:rsidRDefault="004D7C22" w:rsidP="00245A4A">
      <w:pPr>
        <w:rPr>
          <w:rFonts w:ascii="Verdana" w:hAnsi="Verdana"/>
          <w:b/>
          <w:bCs/>
          <w:sz w:val="20"/>
          <w:szCs w:val="20"/>
        </w:rPr>
      </w:pPr>
    </w:p>
    <w:p w14:paraId="71204528" w14:textId="463880FE" w:rsidR="003E2038" w:rsidRPr="00782C0A" w:rsidRDefault="00324831" w:rsidP="00245A4A">
      <w:pPr>
        <w:rPr>
          <w:rFonts w:ascii="Verdana" w:hAnsi="Verdana"/>
          <w:b/>
          <w:bCs/>
          <w:i/>
          <w:iCs/>
          <w:sz w:val="20"/>
          <w:szCs w:val="20"/>
        </w:rPr>
      </w:pPr>
      <w:r w:rsidRPr="00782C0A">
        <w:rPr>
          <w:rFonts w:ascii="Verdana" w:hAnsi="Verdana"/>
          <w:b/>
          <w:bCs/>
          <w:i/>
          <w:iCs/>
          <w:sz w:val="20"/>
          <w:szCs w:val="20"/>
        </w:rPr>
        <w:t>Sil Vrielink (MOOZ)</w:t>
      </w:r>
      <w:r w:rsidR="003E2038" w:rsidRPr="00782C0A">
        <w:rPr>
          <w:rFonts w:ascii="Verdana" w:hAnsi="Verdana"/>
          <w:b/>
          <w:bCs/>
          <w:i/>
          <w:iCs/>
          <w:sz w:val="20"/>
          <w:szCs w:val="20"/>
        </w:rPr>
        <w:t xml:space="preserve">, Klaas </w:t>
      </w:r>
      <w:r w:rsidR="00353BA5" w:rsidRPr="00782C0A">
        <w:rPr>
          <w:rFonts w:ascii="Verdana" w:hAnsi="Verdana"/>
          <w:b/>
          <w:bCs/>
          <w:i/>
          <w:iCs/>
          <w:sz w:val="20"/>
          <w:szCs w:val="20"/>
        </w:rPr>
        <w:t xml:space="preserve">de </w:t>
      </w:r>
      <w:r w:rsidR="003E2038" w:rsidRPr="00782C0A">
        <w:rPr>
          <w:rFonts w:ascii="Verdana" w:hAnsi="Verdana"/>
          <w:b/>
          <w:bCs/>
          <w:i/>
          <w:iCs/>
          <w:sz w:val="20"/>
          <w:szCs w:val="20"/>
        </w:rPr>
        <w:t>Vos</w:t>
      </w:r>
      <w:r w:rsidRPr="00782C0A">
        <w:rPr>
          <w:rFonts w:ascii="Verdana" w:hAnsi="Verdana"/>
          <w:b/>
          <w:bCs/>
          <w:i/>
          <w:iCs/>
          <w:sz w:val="20"/>
          <w:szCs w:val="20"/>
        </w:rPr>
        <w:t xml:space="preserve">, Peter Fontein </w:t>
      </w:r>
      <w:r w:rsidR="003E2038" w:rsidRPr="00782C0A">
        <w:rPr>
          <w:rFonts w:ascii="Verdana" w:hAnsi="Verdana"/>
          <w:b/>
          <w:bCs/>
          <w:i/>
          <w:iCs/>
          <w:sz w:val="20"/>
          <w:szCs w:val="20"/>
        </w:rPr>
        <w:t>(Cent</w:t>
      </w:r>
      <w:r w:rsidR="00BD33DF">
        <w:rPr>
          <w:rFonts w:ascii="Verdana" w:hAnsi="Verdana"/>
          <w:b/>
          <w:bCs/>
          <w:i/>
          <w:iCs/>
          <w:sz w:val="20"/>
          <w:szCs w:val="20"/>
        </w:rPr>
        <w:t>er</w:t>
      </w:r>
      <w:r w:rsidR="003E2038" w:rsidRPr="00782C0A">
        <w:rPr>
          <w:rFonts w:ascii="Verdana" w:hAnsi="Verdana"/>
          <w:b/>
          <w:bCs/>
          <w:i/>
          <w:iCs/>
          <w:sz w:val="20"/>
          <w:szCs w:val="20"/>
        </w:rPr>
        <w:t xml:space="preserve">data) </w:t>
      </w:r>
    </w:p>
    <w:p w14:paraId="042DF047" w14:textId="3C803206" w:rsidR="00245A4A" w:rsidRDefault="00245A4A" w:rsidP="005019A8">
      <w:pPr>
        <w:jc w:val="both"/>
        <w:rPr>
          <w:rFonts w:ascii="Verdana" w:hAnsi="Verdana"/>
          <w:sz w:val="20"/>
          <w:szCs w:val="20"/>
        </w:rPr>
      </w:pPr>
    </w:p>
    <w:p w14:paraId="1D0BDBA3" w14:textId="77777777" w:rsidR="004D7C22" w:rsidRPr="00D7053D" w:rsidRDefault="004D7C22" w:rsidP="005019A8">
      <w:pPr>
        <w:jc w:val="both"/>
        <w:rPr>
          <w:rFonts w:ascii="Verdana" w:hAnsi="Verdana"/>
          <w:sz w:val="20"/>
          <w:szCs w:val="20"/>
        </w:rPr>
      </w:pPr>
    </w:p>
    <w:p w14:paraId="16038574" w14:textId="77777777" w:rsidR="003A67F3" w:rsidRPr="00D7053D" w:rsidRDefault="003A67F3" w:rsidP="003A67F3">
      <w:pPr>
        <w:spacing w:after="120"/>
        <w:rPr>
          <w:rStyle w:val="Zwaar"/>
        </w:rPr>
      </w:pPr>
      <w:r>
        <w:rPr>
          <w:rStyle w:val="Zwaar"/>
        </w:rPr>
        <w:t xml:space="preserve">1. </w:t>
      </w:r>
      <w:r w:rsidRPr="00D7053D">
        <w:rPr>
          <w:rStyle w:val="Zwaar"/>
        </w:rPr>
        <w:t>Inleiding</w:t>
      </w:r>
    </w:p>
    <w:p w14:paraId="313BEFF3" w14:textId="2C56B49D" w:rsidR="00245A4A" w:rsidRPr="003A67F3" w:rsidRDefault="00245A4A" w:rsidP="00B7369D">
      <w:pPr>
        <w:rPr>
          <w:rFonts w:ascii="Verdana" w:hAnsi="Verdana"/>
          <w:sz w:val="20"/>
          <w:szCs w:val="20"/>
        </w:rPr>
      </w:pPr>
      <w:r w:rsidRPr="00782C0A">
        <w:rPr>
          <w:rFonts w:ascii="Verdana" w:hAnsi="Verdana"/>
          <w:sz w:val="20"/>
          <w:szCs w:val="20"/>
        </w:rPr>
        <w:t>De spanning op de onderwijsarbeidsmarkt is de laatste jaren sterk opgelopen, vooral in het primair onderwijs. Steeds meer scholen ervaren daardoor een tekort aan leraren. Voor pas</w:t>
      </w:r>
      <w:r w:rsidR="00C2746A">
        <w:rPr>
          <w:rFonts w:ascii="Verdana" w:hAnsi="Verdana"/>
          <w:sz w:val="20"/>
          <w:szCs w:val="20"/>
        </w:rPr>
        <w:t xml:space="preserve"> </w:t>
      </w:r>
      <w:r w:rsidRPr="00782C0A">
        <w:rPr>
          <w:rFonts w:ascii="Verdana" w:hAnsi="Verdana"/>
          <w:sz w:val="20"/>
          <w:szCs w:val="20"/>
        </w:rPr>
        <w:t xml:space="preserve">afgestudeerde </w:t>
      </w:r>
      <w:r w:rsidR="00AC7F0F" w:rsidRPr="00782C0A">
        <w:rPr>
          <w:rFonts w:ascii="Verdana" w:hAnsi="Verdana"/>
          <w:sz w:val="20"/>
          <w:szCs w:val="20"/>
        </w:rPr>
        <w:t xml:space="preserve">leraren </w:t>
      </w:r>
      <w:r w:rsidRPr="00782C0A">
        <w:rPr>
          <w:rFonts w:ascii="Verdana" w:hAnsi="Verdana"/>
          <w:sz w:val="20"/>
          <w:szCs w:val="20"/>
        </w:rPr>
        <w:t xml:space="preserve">pakt de ontwikkeling </w:t>
      </w:r>
      <w:r w:rsidR="00AC7F0F" w:rsidRPr="00782C0A">
        <w:rPr>
          <w:rFonts w:ascii="Verdana" w:hAnsi="Verdana"/>
          <w:sz w:val="20"/>
          <w:szCs w:val="20"/>
        </w:rPr>
        <w:t xml:space="preserve">echter </w:t>
      </w:r>
      <w:r w:rsidRPr="00782C0A">
        <w:rPr>
          <w:rFonts w:ascii="Verdana" w:hAnsi="Verdana"/>
          <w:sz w:val="20"/>
          <w:szCs w:val="20"/>
        </w:rPr>
        <w:t xml:space="preserve">gunstig uit. Hun baankansen zijn duidelijk toegenomen. </w:t>
      </w:r>
      <w:r w:rsidR="00230B82" w:rsidRPr="00782C0A">
        <w:rPr>
          <w:rFonts w:ascii="Verdana" w:hAnsi="Verdana"/>
          <w:sz w:val="20"/>
          <w:szCs w:val="20"/>
        </w:rPr>
        <w:t xml:space="preserve">Vergeleken met enkele jaren geleden werken </w:t>
      </w:r>
      <w:r w:rsidR="00AC7F0F" w:rsidRPr="00782C0A">
        <w:rPr>
          <w:rFonts w:ascii="Verdana" w:hAnsi="Verdana"/>
          <w:sz w:val="20"/>
          <w:szCs w:val="20"/>
        </w:rPr>
        <w:t>pabo-gediplomeerden</w:t>
      </w:r>
      <w:r w:rsidR="00230B82" w:rsidRPr="00782C0A">
        <w:rPr>
          <w:rFonts w:ascii="Verdana" w:hAnsi="Verdana"/>
          <w:sz w:val="20"/>
          <w:szCs w:val="20"/>
        </w:rPr>
        <w:t xml:space="preserve"> vaker in het onderwijs en hebben zij </w:t>
      </w:r>
      <w:r w:rsidR="00656665" w:rsidRPr="00C4055C">
        <w:rPr>
          <w:rFonts w:ascii="Verdana" w:hAnsi="Verdana"/>
          <w:sz w:val="20"/>
          <w:szCs w:val="20"/>
        </w:rPr>
        <w:t xml:space="preserve">ook </w:t>
      </w:r>
      <w:r w:rsidR="00230B82" w:rsidRPr="00782C0A">
        <w:rPr>
          <w:rFonts w:ascii="Verdana" w:hAnsi="Verdana"/>
          <w:sz w:val="20"/>
          <w:szCs w:val="20"/>
        </w:rPr>
        <w:t xml:space="preserve">vaker een reguliere baan en een langdurig contract. De vertrekintentie </w:t>
      </w:r>
      <w:r w:rsidR="00B7369D" w:rsidRPr="00782C0A">
        <w:rPr>
          <w:rFonts w:ascii="Verdana" w:hAnsi="Verdana"/>
          <w:sz w:val="20"/>
          <w:szCs w:val="20"/>
        </w:rPr>
        <w:t>onder startende leraren is bovendien sterk gedaald, zo blijkt uit de Loopbaanmonitor</w:t>
      </w:r>
      <w:r w:rsidR="00FA0BDE">
        <w:rPr>
          <w:rFonts w:ascii="Verdana" w:hAnsi="Verdana"/>
          <w:sz w:val="20"/>
          <w:szCs w:val="20"/>
        </w:rPr>
        <w:t xml:space="preserve"> onderwijs</w:t>
      </w:r>
      <w:r w:rsidR="00B7369D" w:rsidRPr="00782C0A">
        <w:rPr>
          <w:rFonts w:ascii="Verdana" w:hAnsi="Verdana"/>
          <w:sz w:val="20"/>
          <w:szCs w:val="20"/>
        </w:rPr>
        <w:t>. In dit artikel</w:t>
      </w:r>
      <w:r w:rsidR="00B7369D" w:rsidRPr="00EA35C9">
        <w:rPr>
          <w:rFonts w:ascii="Verdana" w:hAnsi="Verdana"/>
          <w:i/>
          <w:iCs/>
          <w:sz w:val="20"/>
          <w:szCs w:val="20"/>
        </w:rPr>
        <w:t xml:space="preserve"> </w:t>
      </w:r>
      <w:r w:rsidR="00B7369D" w:rsidRPr="00782C0A">
        <w:rPr>
          <w:rFonts w:ascii="Verdana" w:hAnsi="Verdana"/>
          <w:sz w:val="20"/>
          <w:szCs w:val="20"/>
        </w:rPr>
        <w:t>gaan we hier nader op in</w:t>
      </w:r>
      <w:r w:rsidR="00AC7F0F" w:rsidRPr="00782C0A">
        <w:rPr>
          <w:rFonts w:ascii="Verdana" w:hAnsi="Verdana"/>
          <w:sz w:val="20"/>
          <w:szCs w:val="20"/>
        </w:rPr>
        <w:t xml:space="preserve"> en</w:t>
      </w:r>
      <w:r w:rsidR="00B7369D" w:rsidRPr="00782C0A">
        <w:rPr>
          <w:rFonts w:ascii="Verdana" w:hAnsi="Verdana"/>
          <w:sz w:val="20"/>
          <w:szCs w:val="20"/>
        </w:rPr>
        <w:t xml:space="preserve"> brengen we de ontwikkelingen in de arbeidsmarktpositie en begeleiding van pas</w:t>
      </w:r>
      <w:r w:rsidR="00C2746A">
        <w:rPr>
          <w:rFonts w:ascii="Verdana" w:hAnsi="Verdana"/>
          <w:sz w:val="20"/>
          <w:szCs w:val="20"/>
        </w:rPr>
        <w:t xml:space="preserve"> </w:t>
      </w:r>
      <w:r w:rsidR="00B7369D" w:rsidRPr="00782C0A">
        <w:rPr>
          <w:rFonts w:ascii="Verdana" w:hAnsi="Verdana"/>
          <w:sz w:val="20"/>
          <w:szCs w:val="20"/>
        </w:rPr>
        <w:t xml:space="preserve">afgestudeerde leraren in kaart. Daarbij richten we ons op </w:t>
      </w:r>
      <w:r w:rsidR="00AC7F0F" w:rsidRPr="00782C0A">
        <w:rPr>
          <w:rFonts w:ascii="Verdana" w:hAnsi="Verdana"/>
          <w:sz w:val="20"/>
          <w:szCs w:val="20"/>
        </w:rPr>
        <w:t>d</w:t>
      </w:r>
      <w:r w:rsidR="00B7369D" w:rsidRPr="00782C0A">
        <w:rPr>
          <w:rFonts w:ascii="Verdana" w:hAnsi="Verdana"/>
          <w:sz w:val="20"/>
          <w:szCs w:val="20"/>
        </w:rPr>
        <w:t xml:space="preserve">e pabo-gediplomeerden. </w:t>
      </w:r>
    </w:p>
    <w:p w14:paraId="2F22A78E" w14:textId="77777777" w:rsidR="00B7369D" w:rsidRPr="00D7053D" w:rsidRDefault="00B7369D" w:rsidP="005019A8">
      <w:pPr>
        <w:jc w:val="both"/>
        <w:rPr>
          <w:rFonts w:ascii="Verdana" w:hAnsi="Verdana"/>
          <w:sz w:val="20"/>
          <w:szCs w:val="20"/>
        </w:rPr>
      </w:pPr>
    </w:p>
    <w:p w14:paraId="35B66A55" w14:textId="77777777" w:rsidR="003A67F3" w:rsidRPr="00D7053D" w:rsidRDefault="003A67F3" w:rsidP="003A67F3">
      <w:pPr>
        <w:spacing w:after="120"/>
        <w:rPr>
          <w:rStyle w:val="Zwaar"/>
        </w:rPr>
      </w:pPr>
      <w:r>
        <w:rPr>
          <w:rStyle w:val="Zwaar"/>
        </w:rPr>
        <w:t xml:space="preserve">2. </w:t>
      </w:r>
      <w:r w:rsidRPr="00D7053D">
        <w:rPr>
          <w:rStyle w:val="Zwaar"/>
        </w:rPr>
        <w:t>Loopbaanmonitor onderwijs</w:t>
      </w:r>
    </w:p>
    <w:p w14:paraId="030C5EF9" w14:textId="75DA8B86" w:rsidR="00971DE2" w:rsidRPr="00D7053D" w:rsidRDefault="00971DE2" w:rsidP="00245A4A">
      <w:pPr>
        <w:rPr>
          <w:rFonts w:ascii="Verdana" w:hAnsi="Verdana"/>
          <w:sz w:val="20"/>
          <w:szCs w:val="20"/>
        </w:rPr>
      </w:pPr>
      <w:r w:rsidRPr="00D7053D">
        <w:rPr>
          <w:rFonts w:ascii="Verdana" w:hAnsi="Verdana"/>
          <w:sz w:val="20"/>
          <w:szCs w:val="20"/>
        </w:rPr>
        <w:t xml:space="preserve">De Loopbaanmonitor </w:t>
      </w:r>
      <w:r w:rsidR="00656665" w:rsidRPr="00D7053D">
        <w:rPr>
          <w:rFonts w:ascii="Verdana" w:hAnsi="Verdana"/>
          <w:sz w:val="20"/>
          <w:szCs w:val="20"/>
        </w:rPr>
        <w:t>onderwijs</w:t>
      </w:r>
      <w:r w:rsidR="00656665">
        <w:rPr>
          <w:rFonts w:ascii="Verdana" w:hAnsi="Verdana"/>
          <w:sz w:val="20"/>
          <w:szCs w:val="20"/>
        </w:rPr>
        <w:t>,</w:t>
      </w:r>
      <w:r w:rsidR="00656665" w:rsidRPr="00D7053D">
        <w:rPr>
          <w:rFonts w:ascii="Verdana" w:hAnsi="Verdana"/>
          <w:sz w:val="20"/>
          <w:szCs w:val="20"/>
        </w:rPr>
        <w:t xml:space="preserve"> die MOOZ en Cent</w:t>
      </w:r>
      <w:r w:rsidR="00BD33DF">
        <w:rPr>
          <w:rFonts w:ascii="Verdana" w:hAnsi="Verdana"/>
          <w:sz w:val="20"/>
          <w:szCs w:val="20"/>
        </w:rPr>
        <w:t>er</w:t>
      </w:r>
      <w:r w:rsidR="00656665" w:rsidRPr="00D7053D">
        <w:rPr>
          <w:rFonts w:ascii="Verdana" w:hAnsi="Verdana"/>
          <w:sz w:val="20"/>
          <w:szCs w:val="20"/>
        </w:rPr>
        <w:t>data sinds 2014 uitvoeren</w:t>
      </w:r>
      <w:r w:rsidR="00656665">
        <w:rPr>
          <w:rFonts w:ascii="Verdana" w:hAnsi="Verdana"/>
          <w:sz w:val="20"/>
          <w:szCs w:val="20"/>
        </w:rPr>
        <w:t>,</w:t>
      </w:r>
      <w:r w:rsidR="00656665" w:rsidRPr="00D7053D">
        <w:rPr>
          <w:rFonts w:ascii="Verdana" w:hAnsi="Verdana"/>
          <w:sz w:val="20"/>
          <w:szCs w:val="20"/>
        </w:rPr>
        <w:t xml:space="preserve"> </w:t>
      </w:r>
      <w:r w:rsidRPr="00D7053D">
        <w:rPr>
          <w:rFonts w:ascii="Verdana" w:hAnsi="Verdana"/>
          <w:sz w:val="20"/>
          <w:szCs w:val="20"/>
        </w:rPr>
        <w:t xml:space="preserve">is één van de kernonderzoeken van het ministerie van OCW. Het primaire doel </w:t>
      </w:r>
      <w:r w:rsidR="00F523C5" w:rsidRPr="00D7053D">
        <w:rPr>
          <w:rFonts w:ascii="Verdana" w:hAnsi="Verdana"/>
          <w:sz w:val="20"/>
          <w:szCs w:val="20"/>
        </w:rPr>
        <w:t>hiervan</w:t>
      </w:r>
      <w:r w:rsidRPr="00D7053D">
        <w:rPr>
          <w:rFonts w:ascii="Verdana" w:hAnsi="Verdana"/>
          <w:sz w:val="20"/>
          <w:szCs w:val="20"/>
        </w:rPr>
        <w:t xml:space="preserve"> is om de vinger aan de pols te houden </w:t>
      </w:r>
      <w:r w:rsidR="00656665">
        <w:rPr>
          <w:rFonts w:ascii="Verdana" w:hAnsi="Verdana"/>
          <w:sz w:val="20"/>
          <w:szCs w:val="20"/>
        </w:rPr>
        <w:t>als</w:t>
      </w:r>
      <w:r w:rsidR="00656665" w:rsidRPr="00D7053D">
        <w:rPr>
          <w:rFonts w:ascii="Verdana" w:hAnsi="Verdana"/>
          <w:sz w:val="20"/>
          <w:szCs w:val="20"/>
        </w:rPr>
        <w:t xml:space="preserve"> </w:t>
      </w:r>
      <w:r w:rsidRPr="00D7053D">
        <w:rPr>
          <w:rFonts w:ascii="Verdana" w:hAnsi="Verdana"/>
          <w:sz w:val="20"/>
          <w:szCs w:val="20"/>
        </w:rPr>
        <w:t>het gaat om de arbeidsmarktpositie van pas</w:t>
      </w:r>
      <w:r w:rsidR="00C2746A">
        <w:rPr>
          <w:rFonts w:ascii="Verdana" w:hAnsi="Verdana"/>
          <w:sz w:val="20"/>
          <w:szCs w:val="20"/>
        </w:rPr>
        <w:t xml:space="preserve"> </w:t>
      </w:r>
      <w:r w:rsidRPr="00D7053D">
        <w:rPr>
          <w:rFonts w:ascii="Verdana" w:hAnsi="Verdana"/>
          <w:sz w:val="20"/>
          <w:szCs w:val="20"/>
        </w:rPr>
        <w:t>afgestudeerde leraren, hun mening over werken in het onderwijs als starter en het beroepsrendement van de lerarenopleidingen. In het licht van de beleidsontwikkelingen zijn, naast kwantitatieve gegevens over de positie van de starter, bepaalde kwalitatieve inzichten steeds belangrijker geworden: over de wijze van begeleiding en ondersteuning, de tevredenheid over de ondersteuning en de baan, de mate waarin zij geloven in hun eigen kunnen en de mate waarin hun opleiding hen heeft voorbereid op het lesgeven.</w:t>
      </w:r>
      <w:r w:rsidRPr="00D7053D">
        <w:rPr>
          <w:rStyle w:val="apple-style-span"/>
          <w:rFonts w:ascii="Verdana" w:hAnsi="Verdana"/>
          <w:sz w:val="20"/>
          <w:szCs w:val="20"/>
        </w:rPr>
        <w:t xml:space="preserve"> </w:t>
      </w:r>
      <w:r w:rsidRPr="00D7053D">
        <w:rPr>
          <w:rFonts w:ascii="Verdana" w:hAnsi="Verdana"/>
          <w:sz w:val="20"/>
          <w:szCs w:val="20"/>
        </w:rPr>
        <w:t>Het onderzoek heeft daarbij niet alleen een monitorfunctie, maar biedt ook handvatten voor beleidsontwikkeling.</w:t>
      </w:r>
    </w:p>
    <w:p w14:paraId="0CA42B82" w14:textId="77777777" w:rsidR="00971DE2" w:rsidRPr="00D7053D" w:rsidRDefault="00971DE2" w:rsidP="00245A4A">
      <w:pPr>
        <w:rPr>
          <w:rFonts w:ascii="Verdana" w:hAnsi="Verdana"/>
          <w:sz w:val="20"/>
          <w:szCs w:val="20"/>
        </w:rPr>
      </w:pPr>
      <w:r w:rsidRPr="00D7053D">
        <w:rPr>
          <w:rStyle w:val="apple-style-span"/>
          <w:rFonts w:ascii="Verdana" w:hAnsi="Verdana" w:cs="Calibri"/>
          <w:sz w:val="20"/>
          <w:szCs w:val="20"/>
        </w:rPr>
        <w:t> </w:t>
      </w:r>
    </w:p>
    <w:p w14:paraId="1125E4C9" w14:textId="5C279288" w:rsidR="00971DE2" w:rsidRPr="00D7053D" w:rsidRDefault="00971DE2" w:rsidP="00245A4A">
      <w:pPr>
        <w:rPr>
          <w:rFonts w:ascii="Verdana" w:hAnsi="Verdana"/>
          <w:sz w:val="20"/>
          <w:szCs w:val="20"/>
        </w:rPr>
      </w:pPr>
      <w:r w:rsidRPr="00D7053D">
        <w:rPr>
          <w:rFonts w:ascii="Verdana" w:hAnsi="Verdana"/>
          <w:sz w:val="20"/>
          <w:szCs w:val="20"/>
        </w:rPr>
        <w:t>In de volgende paragrafen halen we de highlights uit het Loopbaanmonitoronderzoek naar voren, waaronder trendmatige ontwikkelingen over de gehele onderzoeksperiode, en leggen we de relatie met andere onderzoeken en (beleid</w:t>
      </w:r>
      <w:r w:rsidR="00656665">
        <w:rPr>
          <w:rFonts w:ascii="Verdana" w:hAnsi="Verdana"/>
          <w:sz w:val="20"/>
          <w:szCs w:val="20"/>
        </w:rPr>
        <w:t>s</w:t>
      </w:r>
      <w:r w:rsidRPr="00D7053D">
        <w:rPr>
          <w:rFonts w:ascii="Verdana" w:hAnsi="Verdana"/>
          <w:sz w:val="20"/>
          <w:szCs w:val="20"/>
        </w:rPr>
        <w:t xml:space="preserve">)ontwikkelingen. De focus ligt daarbij vooral op </w:t>
      </w:r>
      <w:r w:rsidR="00FA0BDE">
        <w:rPr>
          <w:rFonts w:ascii="Verdana" w:hAnsi="Verdana"/>
          <w:sz w:val="20"/>
          <w:szCs w:val="20"/>
        </w:rPr>
        <w:t xml:space="preserve">de </w:t>
      </w:r>
      <w:r w:rsidR="00807336" w:rsidRPr="00D7053D">
        <w:rPr>
          <w:rFonts w:ascii="Verdana" w:hAnsi="Verdana"/>
          <w:sz w:val="20"/>
          <w:szCs w:val="20"/>
        </w:rPr>
        <w:t xml:space="preserve">arbeidsmarktpositie </w:t>
      </w:r>
      <w:r w:rsidRPr="00D7053D">
        <w:rPr>
          <w:rFonts w:ascii="Verdana" w:hAnsi="Verdana"/>
          <w:sz w:val="20"/>
          <w:szCs w:val="20"/>
        </w:rPr>
        <w:t>en begeleiding van startende leraren in het primair onderwijs.</w:t>
      </w:r>
    </w:p>
    <w:p w14:paraId="75C6B339" w14:textId="77777777" w:rsidR="009158AE" w:rsidRPr="00D7053D" w:rsidRDefault="009158AE" w:rsidP="00245A4A">
      <w:pPr>
        <w:rPr>
          <w:rFonts w:ascii="Verdana" w:hAnsi="Verdana"/>
          <w:sz w:val="20"/>
          <w:szCs w:val="20"/>
        </w:rPr>
      </w:pPr>
    </w:p>
    <w:p w14:paraId="71DF8991" w14:textId="75514457" w:rsidR="009158AE" w:rsidRPr="00D7053D" w:rsidRDefault="00DA4791" w:rsidP="00245A4A">
      <w:pPr>
        <w:rPr>
          <w:rFonts w:ascii="Verdana" w:hAnsi="Verdana"/>
          <w:sz w:val="20"/>
          <w:szCs w:val="20"/>
        </w:rPr>
      </w:pPr>
      <w:r>
        <w:rPr>
          <w:rFonts w:ascii="Verdana" w:hAnsi="Verdana"/>
          <w:sz w:val="20"/>
          <w:szCs w:val="20"/>
        </w:rPr>
        <w:t xml:space="preserve">Was </w:t>
      </w:r>
      <w:r w:rsidR="009158AE" w:rsidRPr="00D7053D">
        <w:rPr>
          <w:rFonts w:ascii="Verdana" w:hAnsi="Verdana"/>
          <w:sz w:val="20"/>
          <w:szCs w:val="20"/>
        </w:rPr>
        <w:t xml:space="preserve">de Loopbaanmonitor onderwijs </w:t>
      </w:r>
      <w:r w:rsidR="00FF2D8C">
        <w:rPr>
          <w:rFonts w:ascii="Verdana" w:hAnsi="Verdana"/>
          <w:sz w:val="20"/>
          <w:szCs w:val="20"/>
        </w:rPr>
        <w:t>eerst</w:t>
      </w:r>
      <w:r w:rsidR="009158AE" w:rsidRPr="00D7053D">
        <w:rPr>
          <w:rFonts w:ascii="Verdana" w:hAnsi="Verdana"/>
          <w:sz w:val="20"/>
          <w:szCs w:val="20"/>
        </w:rPr>
        <w:t xml:space="preserve"> </w:t>
      </w:r>
      <w:r w:rsidR="00F21C9B">
        <w:rPr>
          <w:rFonts w:ascii="Verdana" w:hAnsi="Verdana"/>
          <w:sz w:val="20"/>
          <w:szCs w:val="20"/>
        </w:rPr>
        <w:t xml:space="preserve">vrijwel </w:t>
      </w:r>
      <w:r w:rsidR="009158AE" w:rsidRPr="00D7053D">
        <w:rPr>
          <w:rFonts w:ascii="Verdana" w:hAnsi="Verdana"/>
          <w:sz w:val="20"/>
          <w:szCs w:val="20"/>
        </w:rPr>
        <w:t xml:space="preserve">uitsluitend </w:t>
      </w:r>
      <w:r>
        <w:rPr>
          <w:rFonts w:ascii="Verdana" w:hAnsi="Verdana"/>
          <w:sz w:val="20"/>
          <w:szCs w:val="20"/>
        </w:rPr>
        <w:t xml:space="preserve">gebaseerd op </w:t>
      </w:r>
      <w:r w:rsidR="009158AE" w:rsidRPr="00D7053D">
        <w:rPr>
          <w:rFonts w:ascii="Verdana" w:hAnsi="Verdana"/>
          <w:sz w:val="20"/>
          <w:szCs w:val="20"/>
        </w:rPr>
        <w:t xml:space="preserve">de resultaten van een enquête onder </w:t>
      </w:r>
      <w:r w:rsidR="00EC7389">
        <w:rPr>
          <w:rFonts w:ascii="Verdana" w:hAnsi="Verdana"/>
          <w:sz w:val="20"/>
          <w:szCs w:val="20"/>
        </w:rPr>
        <w:t xml:space="preserve">recent </w:t>
      </w:r>
      <w:r w:rsidR="009158AE" w:rsidRPr="00D7053D">
        <w:rPr>
          <w:rFonts w:ascii="Verdana" w:hAnsi="Verdana"/>
          <w:sz w:val="20"/>
          <w:szCs w:val="20"/>
        </w:rPr>
        <w:t>af</w:t>
      </w:r>
      <w:r w:rsidR="00344A65" w:rsidRPr="00D7053D">
        <w:rPr>
          <w:rFonts w:ascii="Verdana" w:hAnsi="Verdana"/>
          <w:sz w:val="20"/>
          <w:szCs w:val="20"/>
        </w:rPr>
        <w:t>gestudeerde leraren, sinds 2014</w:t>
      </w:r>
      <w:r w:rsidR="009158AE" w:rsidRPr="00D7053D">
        <w:rPr>
          <w:rFonts w:ascii="Verdana" w:hAnsi="Verdana"/>
          <w:sz w:val="20"/>
          <w:szCs w:val="20"/>
        </w:rPr>
        <w:t xml:space="preserve"> </w:t>
      </w:r>
      <w:r w:rsidR="00EC7389">
        <w:rPr>
          <w:rFonts w:ascii="Verdana" w:hAnsi="Verdana"/>
          <w:sz w:val="20"/>
          <w:szCs w:val="20"/>
        </w:rPr>
        <w:t>gaat het om</w:t>
      </w:r>
      <w:r>
        <w:rPr>
          <w:rFonts w:ascii="Verdana" w:hAnsi="Verdana"/>
          <w:sz w:val="20"/>
          <w:szCs w:val="20"/>
        </w:rPr>
        <w:t xml:space="preserve"> </w:t>
      </w:r>
      <w:r w:rsidR="009158AE" w:rsidRPr="00D7053D">
        <w:rPr>
          <w:rFonts w:ascii="Verdana" w:hAnsi="Verdana"/>
          <w:sz w:val="20"/>
          <w:szCs w:val="20"/>
        </w:rPr>
        <w:t xml:space="preserve">onderzoek op basis van </w:t>
      </w:r>
      <w:r w:rsidR="00C2746A">
        <w:rPr>
          <w:rFonts w:ascii="Verdana" w:hAnsi="Verdana"/>
          <w:sz w:val="20"/>
          <w:szCs w:val="20"/>
        </w:rPr>
        <w:t xml:space="preserve">zowel </w:t>
      </w:r>
      <w:r w:rsidR="009158AE" w:rsidRPr="00D7053D">
        <w:rPr>
          <w:rFonts w:ascii="Verdana" w:hAnsi="Verdana"/>
          <w:sz w:val="20"/>
          <w:szCs w:val="20"/>
        </w:rPr>
        <w:t>CBS</w:t>
      </w:r>
      <w:r>
        <w:rPr>
          <w:rFonts w:ascii="Verdana" w:hAnsi="Verdana"/>
          <w:sz w:val="20"/>
          <w:szCs w:val="20"/>
        </w:rPr>
        <w:t>-</w:t>
      </w:r>
      <w:r w:rsidR="009158AE" w:rsidRPr="00D7053D">
        <w:rPr>
          <w:rFonts w:ascii="Verdana" w:hAnsi="Verdana"/>
          <w:sz w:val="20"/>
          <w:szCs w:val="20"/>
        </w:rPr>
        <w:t xml:space="preserve">microdata </w:t>
      </w:r>
      <w:r w:rsidR="00C2746A">
        <w:rPr>
          <w:rFonts w:ascii="Verdana" w:hAnsi="Verdana"/>
          <w:sz w:val="20"/>
          <w:szCs w:val="20"/>
        </w:rPr>
        <w:t xml:space="preserve">als </w:t>
      </w:r>
      <w:r w:rsidR="009158AE" w:rsidRPr="00D7053D">
        <w:rPr>
          <w:rFonts w:ascii="Verdana" w:hAnsi="Verdana"/>
          <w:sz w:val="20"/>
          <w:szCs w:val="20"/>
        </w:rPr>
        <w:t xml:space="preserve">enquêtes. Met behulp van administratieve gegevens uit het Sociaal Statistisch Bestand </w:t>
      </w:r>
      <w:r w:rsidR="00FA0BDE">
        <w:rPr>
          <w:rFonts w:ascii="Verdana" w:hAnsi="Verdana"/>
          <w:sz w:val="20"/>
          <w:szCs w:val="20"/>
        </w:rPr>
        <w:t>kunnen we</w:t>
      </w:r>
      <w:r w:rsidR="00FA0BDE" w:rsidRPr="00D7053D">
        <w:rPr>
          <w:rFonts w:ascii="Verdana" w:hAnsi="Verdana"/>
          <w:sz w:val="20"/>
          <w:szCs w:val="20"/>
        </w:rPr>
        <w:t xml:space="preserve"> </w:t>
      </w:r>
      <w:r w:rsidR="009158AE" w:rsidRPr="00D7053D">
        <w:rPr>
          <w:rFonts w:ascii="Verdana" w:hAnsi="Verdana"/>
          <w:sz w:val="20"/>
          <w:szCs w:val="20"/>
        </w:rPr>
        <w:t>een betrouwbaarder beeld van he</w:t>
      </w:r>
      <w:r w:rsidR="003A7854" w:rsidRPr="00D7053D">
        <w:rPr>
          <w:rFonts w:ascii="Verdana" w:hAnsi="Verdana"/>
          <w:sz w:val="20"/>
          <w:szCs w:val="20"/>
        </w:rPr>
        <w:t>t beroepsrendement van pas</w:t>
      </w:r>
      <w:r w:rsidR="00C2746A">
        <w:rPr>
          <w:rFonts w:ascii="Verdana" w:hAnsi="Verdana"/>
          <w:sz w:val="20"/>
          <w:szCs w:val="20"/>
        </w:rPr>
        <w:t xml:space="preserve"> </w:t>
      </w:r>
      <w:r w:rsidR="009158AE" w:rsidRPr="00D7053D">
        <w:rPr>
          <w:rFonts w:ascii="Verdana" w:hAnsi="Verdana"/>
          <w:sz w:val="20"/>
          <w:szCs w:val="20"/>
        </w:rPr>
        <w:t>afgestudeerden verkr</w:t>
      </w:r>
      <w:r w:rsidR="00FA0BDE">
        <w:rPr>
          <w:rFonts w:ascii="Verdana" w:hAnsi="Verdana"/>
          <w:sz w:val="20"/>
          <w:szCs w:val="20"/>
        </w:rPr>
        <w:t>ij</w:t>
      </w:r>
      <w:r w:rsidR="009158AE" w:rsidRPr="00D7053D">
        <w:rPr>
          <w:rFonts w:ascii="Verdana" w:hAnsi="Verdana"/>
          <w:sz w:val="20"/>
          <w:szCs w:val="20"/>
        </w:rPr>
        <w:t>gen dan op basis van enquêtes</w:t>
      </w:r>
      <w:r w:rsidR="00BD33DF">
        <w:rPr>
          <w:rFonts w:ascii="Verdana" w:hAnsi="Verdana"/>
          <w:sz w:val="20"/>
          <w:szCs w:val="20"/>
        </w:rPr>
        <w:t xml:space="preserve"> alleen</w:t>
      </w:r>
      <w:r w:rsidR="009158AE" w:rsidRPr="00D7053D">
        <w:rPr>
          <w:rFonts w:ascii="Verdana" w:hAnsi="Verdana"/>
          <w:sz w:val="20"/>
          <w:szCs w:val="20"/>
        </w:rPr>
        <w:t>, omdat bij enquêtes altijd het gevaar van selectie</w:t>
      </w:r>
      <w:r w:rsidR="007F5D27" w:rsidRPr="00D7053D">
        <w:rPr>
          <w:rFonts w:ascii="Verdana" w:hAnsi="Verdana"/>
          <w:sz w:val="20"/>
          <w:szCs w:val="20"/>
        </w:rPr>
        <w:t>ve (non</w:t>
      </w:r>
      <w:r w:rsidR="00EC7389">
        <w:rPr>
          <w:rFonts w:ascii="Verdana" w:hAnsi="Verdana"/>
          <w:sz w:val="20"/>
          <w:szCs w:val="20"/>
        </w:rPr>
        <w:t>-</w:t>
      </w:r>
      <w:r w:rsidR="007F5D27" w:rsidRPr="00D7053D">
        <w:rPr>
          <w:rFonts w:ascii="Verdana" w:hAnsi="Verdana"/>
          <w:sz w:val="20"/>
          <w:szCs w:val="20"/>
        </w:rPr>
        <w:t>)respons op de loer ligt</w:t>
      </w:r>
      <w:r w:rsidR="00BD33DF">
        <w:rPr>
          <w:rFonts w:ascii="Verdana" w:hAnsi="Verdana"/>
          <w:sz w:val="20"/>
          <w:szCs w:val="20"/>
        </w:rPr>
        <w:t>.</w:t>
      </w:r>
      <w:r w:rsidR="007F5D27" w:rsidRPr="00D7053D">
        <w:rPr>
          <w:rFonts w:ascii="Verdana" w:hAnsi="Verdana"/>
          <w:sz w:val="20"/>
          <w:szCs w:val="20"/>
        </w:rPr>
        <w:t xml:space="preserve"> Het is aannemelijk dat pas</w:t>
      </w:r>
      <w:r w:rsidR="00C2746A">
        <w:rPr>
          <w:rFonts w:ascii="Verdana" w:hAnsi="Verdana"/>
          <w:sz w:val="20"/>
          <w:szCs w:val="20"/>
        </w:rPr>
        <w:t xml:space="preserve"> </w:t>
      </w:r>
      <w:r w:rsidR="007F5D27" w:rsidRPr="00D7053D">
        <w:rPr>
          <w:rFonts w:ascii="Verdana" w:hAnsi="Verdana"/>
          <w:sz w:val="20"/>
          <w:szCs w:val="20"/>
        </w:rPr>
        <w:t>afgestudeerden die in het onderwijs zijn gaan werken een grotere bereidheid hebben om daarover een enquête in te vullen dan pas</w:t>
      </w:r>
      <w:r w:rsidR="00C2746A">
        <w:rPr>
          <w:rFonts w:ascii="Verdana" w:hAnsi="Verdana"/>
          <w:sz w:val="20"/>
          <w:szCs w:val="20"/>
        </w:rPr>
        <w:t xml:space="preserve"> </w:t>
      </w:r>
      <w:r w:rsidR="007F5D27" w:rsidRPr="00D7053D">
        <w:rPr>
          <w:rFonts w:ascii="Verdana" w:hAnsi="Verdana"/>
          <w:sz w:val="20"/>
          <w:szCs w:val="20"/>
        </w:rPr>
        <w:t>afgestudeerden die om wat voor reden dan ook (nog) niet voor de klas staan. Met behulp van enquêtes is vervolgens wel een verdiepingsslag mogelijk om inzichten over de positie van pas</w:t>
      </w:r>
      <w:r w:rsidR="00C2746A">
        <w:rPr>
          <w:rFonts w:ascii="Verdana" w:hAnsi="Verdana"/>
          <w:sz w:val="20"/>
          <w:szCs w:val="20"/>
        </w:rPr>
        <w:t xml:space="preserve"> </w:t>
      </w:r>
      <w:r w:rsidR="007F5D27" w:rsidRPr="00D7053D">
        <w:rPr>
          <w:rFonts w:ascii="Verdana" w:hAnsi="Verdana"/>
          <w:sz w:val="20"/>
          <w:szCs w:val="20"/>
        </w:rPr>
        <w:t>afgestudeerde leraren te krijgen die niet op basis van administratieve data te achterhalen zijn.</w:t>
      </w:r>
    </w:p>
    <w:p w14:paraId="27AD680D" w14:textId="77777777" w:rsidR="007F5D27" w:rsidRPr="00D7053D" w:rsidRDefault="007F5D27" w:rsidP="00245A4A">
      <w:pPr>
        <w:rPr>
          <w:rFonts w:ascii="Verdana" w:hAnsi="Verdana"/>
          <w:sz w:val="20"/>
          <w:szCs w:val="20"/>
          <w:u w:val="single"/>
        </w:rPr>
      </w:pPr>
    </w:p>
    <w:p w14:paraId="427D959C" w14:textId="4F3C4DB0" w:rsidR="009158AE" w:rsidRPr="00D7053D" w:rsidRDefault="003A7854" w:rsidP="00245A4A">
      <w:pPr>
        <w:rPr>
          <w:rFonts w:ascii="Verdana" w:hAnsi="Verdana"/>
          <w:sz w:val="20"/>
          <w:szCs w:val="20"/>
        </w:rPr>
      </w:pPr>
      <w:r w:rsidRPr="00D7053D">
        <w:rPr>
          <w:rFonts w:ascii="Verdana" w:hAnsi="Verdana"/>
          <w:sz w:val="20"/>
          <w:szCs w:val="20"/>
        </w:rPr>
        <w:lastRenderedPageBreak/>
        <w:t>H</w:t>
      </w:r>
      <w:r w:rsidR="007F5D27" w:rsidRPr="00D7053D">
        <w:rPr>
          <w:rFonts w:ascii="Verdana" w:hAnsi="Verdana"/>
          <w:sz w:val="20"/>
          <w:szCs w:val="20"/>
        </w:rPr>
        <w:t>et onderzoek onder pas</w:t>
      </w:r>
      <w:r w:rsidR="00C2746A">
        <w:rPr>
          <w:rFonts w:ascii="Verdana" w:hAnsi="Verdana"/>
          <w:sz w:val="20"/>
          <w:szCs w:val="20"/>
        </w:rPr>
        <w:t xml:space="preserve"> </w:t>
      </w:r>
      <w:r w:rsidR="007F5D27" w:rsidRPr="00D7053D">
        <w:rPr>
          <w:rFonts w:ascii="Verdana" w:hAnsi="Verdana"/>
          <w:sz w:val="20"/>
          <w:szCs w:val="20"/>
        </w:rPr>
        <w:t xml:space="preserve">afgestudeerde leraren op basis van microdata </w:t>
      </w:r>
      <w:r w:rsidRPr="00D7053D">
        <w:rPr>
          <w:rFonts w:ascii="Verdana" w:hAnsi="Verdana"/>
          <w:sz w:val="20"/>
          <w:szCs w:val="20"/>
        </w:rPr>
        <w:t xml:space="preserve">wordt </w:t>
      </w:r>
      <w:r w:rsidR="007F5D27" w:rsidRPr="00D7053D">
        <w:rPr>
          <w:rFonts w:ascii="Verdana" w:hAnsi="Verdana"/>
          <w:sz w:val="20"/>
          <w:szCs w:val="20"/>
        </w:rPr>
        <w:t>uit</w:t>
      </w:r>
      <w:r w:rsidRPr="00D7053D">
        <w:rPr>
          <w:rFonts w:ascii="Verdana" w:hAnsi="Verdana"/>
          <w:sz w:val="20"/>
          <w:szCs w:val="20"/>
        </w:rPr>
        <w:t>gevoerd door Cent</w:t>
      </w:r>
      <w:r w:rsidR="00BD33DF">
        <w:rPr>
          <w:rFonts w:ascii="Verdana" w:hAnsi="Verdana"/>
          <w:sz w:val="20"/>
          <w:szCs w:val="20"/>
        </w:rPr>
        <w:t>er</w:t>
      </w:r>
      <w:r w:rsidRPr="00D7053D">
        <w:rPr>
          <w:rFonts w:ascii="Verdana" w:hAnsi="Verdana"/>
          <w:sz w:val="20"/>
          <w:szCs w:val="20"/>
        </w:rPr>
        <w:t>data. Daartoe</w:t>
      </w:r>
      <w:r w:rsidR="007F5D27" w:rsidRPr="00D7053D">
        <w:rPr>
          <w:rFonts w:ascii="Verdana" w:hAnsi="Verdana"/>
          <w:sz w:val="20"/>
          <w:szCs w:val="20"/>
        </w:rPr>
        <w:t xml:space="preserve"> </w:t>
      </w:r>
      <w:r w:rsidR="00BD33DF">
        <w:rPr>
          <w:rFonts w:ascii="Verdana" w:hAnsi="Verdana"/>
          <w:sz w:val="20"/>
          <w:szCs w:val="20"/>
        </w:rPr>
        <w:t>maakt</w:t>
      </w:r>
      <w:r w:rsidR="007F5D27" w:rsidRPr="00D7053D">
        <w:rPr>
          <w:rFonts w:ascii="Verdana" w:hAnsi="Verdana"/>
          <w:sz w:val="20"/>
          <w:szCs w:val="20"/>
        </w:rPr>
        <w:t xml:space="preserve"> </w:t>
      </w:r>
      <w:r w:rsidR="00BD33DF" w:rsidRPr="00D7053D">
        <w:rPr>
          <w:rFonts w:ascii="Verdana" w:hAnsi="Verdana"/>
          <w:sz w:val="20"/>
          <w:szCs w:val="20"/>
        </w:rPr>
        <w:t xml:space="preserve">het CBS </w:t>
      </w:r>
      <w:r w:rsidR="007F5D27" w:rsidRPr="00D7053D">
        <w:rPr>
          <w:rFonts w:ascii="Verdana" w:hAnsi="Verdana"/>
          <w:sz w:val="20"/>
          <w:szCs w:val="20"/>
        </w:rPr>
        <w:t>gegevens van DUO</w:t>
      </w:r>
      <w:r w:rsidR="00FE6A5F" w:rsidRPr="00D7053D">
        <w:rPr>
          <w:rFonts w:ascii="Verdana" w:hAnsi="Verdana"/>
          <w:sz w:val="20"/>
          <w:szCs w:val="20"/>
        </w:rPr>
        <w:t xml:space="preserve"> over gediplomeerden van de lerarenopleidingen koppelbaar met gegevens over hun arbeidsmarktpositie uit het Sociaal Sta</w:t>
      </w:r>
      <w:r w:rsidR="00987F14" w:rsidRPr="00D7053D">
        <w:rPr>
          <w:rFonts w:ascii="Verdana" w:hAnsi="Verdana"/>
          <w:sz w:val="20"/>
          <w:szCs w:val="20"/>
        </w:rPr>
        <w:t>tistisch Bestand. Parallel daar</w:t>
      </w:r>
      <w:r w:rsidR="00FE6A5F" w:rsidRPr="00D7053D">
        <w:rPr>
          <w:rFonts w:ascii="Verdana" w:hAnsi="Verdana"/>
          <w:sz w:val="20"/>
          <w:szCs w:val="20"/>
        </w:rPr>
        <w:t>aan voert MOOZ een enquête onder pas</w:t>
      </w:r>
      <w:r w:rsidR="00C2746A">
        <w:rPr>
          <w:rFonts w:ascii="Verdana" w:hAnsi="Verdana"/>
          <w:sz w:val="20"/>
          <w:szCs w:val="20"/>
        </w:rPr>
        <w:t xml:space="preserve"> </w:t>
      </w:r>
      <w:r w:rsidR="00FE6A5F" w:rsidRPr="00D7053D">
        <w:rPr>
          <w:rFonts w:ascii="Verdana" w:hAnsi="Verdana"/>
          <w:sz w:val="20"/>
          <w:szCs w:val="20"/>
        </w:rPr>
        <w:t xml:space="preserve">afgestudeerde leraren uit </w:t>
      </w:r>
      <w:r w:rsidR="00EA35C9">
        <w:rPr>
          <w:rFonts w:ascii="Verdana" w:hAnsi="Verdana"/>
          <w:sz w:val="20"/>
          <w:szCs w:val="20"/>
        </w:rPr>
        <w:t>die</w:t>
      </w:r>
      <w:r w:rsidR="00FE6A5F" w:rsidRPr="00D7053D">
        <w:rPr>
          <w:rFonts w:ascii="Verdana" w:hAnsi="Verdana"/>
          <w:sz w:val="20"/>
          <w:szCs w:val="20"/>
        </w:rPr>
        <w:t xml:space="preserve"> met name </w:t>
      </w:r>
      <w:r w:rsidR="00EA35C9">
        <w:rPr>
          <w:rFonts w:ascii="Verdana" w:hAnsi="Verdana"/>
          <w:sz w:val="20"/>
          <w:szCs w:val="20"/>
        </w:rPr>
        <w:t xml:space="preserve">ingaat </w:t>
      </w:r>
      <w:r w:rsidR="00FE6A5F" w:rsidRPr="00D7053D">
        <w:rPr>
          <w:rFonts w:ascii="Verdana" w:hAnsi="Verdana"/>
          <w:sz w:val="20"/>
          <w:szCs w:val="20"/>
        </w:rPr>
        <w:t>op de wijze waarop startende leraren worden begeleid.</w:t>
      </w:r>
    </w:p>
    <w:p w14:paraId="66E1682C" w14:textId="77777777" w:rsidR="00FE6A5F" w:rsidRPr="00D7053D" w:rsidRDefault="00FE6A5F" w:rsidP="00245A4A">
      <w:pPr>
        <w:rPr>
          <w:rFonts w:ascii="Verdana" w:hAnsi="Verdana"/>
          <w:sz w:val="20"/>
          <w:szCs w:val="20"/>
        </w:rPr>
      </w:pPr>
    </w:p>
    <w:p w14:paraId="70664C67" w14:textId="7F03F5D4" w:rsidR="00FE6A5F" w:rsidRPr="00D7053D" w:rsidRDefault="00FE6A5F" w:rsidP="00245A4A">
      <w:pPr>
        <w:rPr>
          <w:rFonts w:ascii="Verdana" w:hAnsi="Verdana"/>
          <w:sz w:val="20"/>
          <w:szCs w:val="20"/>
        </w:rPr>
      </w:pPr>
      <w:r w:rsidRPr="00D7053D">
        <w:rPr>
          <w:rFonts w:ascii="Verdana" w:hAnsi="Verdana"/>
          <w:sz w:val="20"/>
          <w:szCs w:val="20"/>
        </w:rPr>
        <w:t xml:space="preserve">In dit artikel beperken we ons tot </w:t>
      </w:r>
      <w:r w:rsidR="002301A5">
        <w:rPr>
          <w:rFonts w:ascii="Verdana" w:hAnsi="Verdana"/>
          <w:sz w:val="20"/>
          <w:szCs w:val="20"/>
        </w:rPr>
        <w:t xml:space="preserve">de </w:t>
      </w:r>
      <w:r w:rsidRPr="00D7053D">
        <w:rPr>
          <w:rFonts w:ascii="Verdana" w:hAnsi="Verdana"/>
          <w:sz w:val="20"/>
          <w:szCs w:val="20"/>
        </w:rPr>
        <w:t xml:space="preserve">resultaten </w:t>
      </w:r>
      <w:r w:rsidR="002301A5">
        <w:rPr>
          <w:rFonts w:ascii="Verdana" w:hAnsi="Verdana"/>
          <w:sz w:val="20"/>
          <w:szCs w:val="20"/>
        </w:rPr>
        <w:t>over</w:t>
      </w:r>
      <w:r w:rsidR="002301A5" w:rsidRPr="00D7053D">
        <w:rPr>
          <w:rFonts w:ascii="Verdana" w:hAnsi="Verdana"/>
          <w:sz w:val="20"/>
          <w:szCs w:val="20"/>
        </w:rPr>
        <w:t xml:space="preserve"> </w:t>
      </w:r>
      <w:r w:rsidRPr="00D7053D">
        <w:rPr>
          <w:rFonts w:ascii="Verdana" w:hAnsi="Verdana"/>
          <w:sz w:val="20"/>
          <w:szCs w:val="20"/>
        </w:rPr>
        <w:t>pas</w:t>
      </w:r>
      <w:r w:rsidR="00C2746A">
        <w:rPr>
          <w:rFonts w:ascii="Verdana" w:hAnsi="Verdana"/>
          <w:sz w:val="20"/>
          <w:szCs w:val="20"/>
        </w:rPr>
        <w:t xml:space="preserve"> </w:t>
      </w:r>
      <w:r w:rsidRPr="00D7053D">
        <w:rPr>
          <w:rFonts w:ascii="Verdana" w:hAnsi="Verdana"/>
          <w:sz w:val="20"/>
          <w:szCs w:val="20"/>
        </w:rPr>
        <w:t xml:space="preserve">afgestudeerden die als eerste onderwijsbevoegdheid een pabo-diploma hebben behaald. Met name het primair onderwijs </w:t>
      </w:r>
      <w:r w:rsidR="002301A5">
        <w:rPr>
          <w:rFonts w:ascii="Verdana" w:hAnsi="Verdana"/>
          <w:sz w:val="20"/>
          <w:szCs w:val="20"/>
        </w:rPr>
        <w:t>kampt</w:t>
      </w:r>
      <w:r w:rsidRPr="00D7053D">
        <w:rPr>
          <w:rFonts w:ascii="Verdana" w:hAnsi="Verdana"/>
          <w:sz w:val="20"/>
          <w:szCs w:val="20"/>
        </w:rPr>
        <w:t xml:space="preserve"> de laatste jaren </w:t>
      </w:r>
      <w:r w:rsidR="002301A5">
        <w:rPr>
          <w:rFonts w:ascii="Verdana" w:hAnsi="Verdana"/>
          <w:sz w:val="20"/>
          <w:szCs w:val="20"/>
        </w:rPr>
        <w:t xml:space="preserve">met </w:t>
      </w:r>
      <w:r w:rsidRPr="00D7053D">
        <w:rPr>
          <w:rFonts w:ascii="Verdana" w:hAnsi="Verdana"/>
          <w:sz w:val="20"/>
          <w:szCs w:val="20"/>
        </w:rPr>
        <w:t xml:space="preserve">toenemende problemen om </w:t>
      </w:r>
      <w:r w:rsidR="00987F14" w:rsidRPr="00D7053D">
        <w:rPr>
          <w:rFonts w:ascii="Verdana" w:hAnsi="Verdana"/>
          <w:sz w:val="20"/>
          <w:szCs w:val="20"/>
        </w:rPr>
        <w:t xml:space="preserve">voldoende leraren voor de klas te krijgen, </w:t>
      </w:r>
      <w:r w:rsidR="002301A5">
        <w:rPr>
          <w:rFonts w:ascii="Verdana" w:hAnsi="Verdana"/>
          <w:sz w:val="20"/>
          <w:szCs w:val="20"/>
        </w:rPr>
        <w:t xml:space="preserve">terwijl </w:t>
      </w:r>
      <w:r w:rsidR="00987F14" w:rsidRPr="00D7053D">
        <w:rPr>
          <w:rFonts w:ascii="Verdana" w:hAnsi="Verdana"/>
          <w:sz w:val="20"/>
          <w:szCs w:val="20"/>
        </w:rPr>
        <w:t>het nog niet zo lang geleden juist voor veel pas</w:t>
      </w:r>
      <w:r w:rsidR="00EC7389">
        <w:rPr>
          <w:rFonts w:ascii="Verdana" w:hAnsi="Verdana"/>
          <w:sz w:val="20"/>
          <w:szCs w:val="20"/>
        </w:rPr>
        <w:t xml:space="preserve"> </w:t>
      </w:r>
      <w:r w:rsidR="00987F14" w:rsidRPr="00D7053D">
        <w:rPr>
          <w:rFonts w:ascii="Verdana" w:hAnsi="Verdana"/>
          <w:sz w:val="20"/>
          <w:szCs w:val="20"/>
        </w:rPr>
        <w:t>afgestudeerden moeilijk was om een baan in het onderwijs te vinden.</w:t>
      </w:r>
    </w:p>
    <w:p w14:paraId="1F8E0541" w14:textId="77777777" w:rsidR="009158AE" w:rsidRPr="00D7053D" w:rsidRDefault="009158AE" w:rsidP="00245A4A">
      <w:pPr>
        <w:rPr>
          <w:rFonts w:ascii="Verdana" w:hAnsi="Verdana"/>
          <w:sz w:val="20"/>
          <w:szCs w:val="20"/>
        </w:rPr>
      </w:pPr>
    </w:p>
    <w:p w14:paraId="266C4F94" w14:textId="71AC3FE4" w:rsidR="00987F14" w:rsidRPr="00D7053D" w:rsidRDefault="002C5FFA" w:rsidP="004208CC">
      <w:pPr>
        <w:spacing w:after="120"/>
        <w:rPr>
          <w:rStyle w:val="Zwaar"/>
        </w:rPr>
      </w:pPr>
      <w:r>
        <w:rPr>
          <w:rStyle w:val="Zwaar"/>
        </w:rPr>
        <w:t xml:space="preserve">3. </w:t>
      </w:r>
      <w:r w:rsidR="009463B6" w:rsidRPr="00D7053D">
        <w:rPr>
          <w:rStyle w:val="Zwaar"/>
        </w:rPr>
        <w:t>Arbeidsmarktpositie van</w:t>
      </w:r>
      <w:r w:rsidR="00987F14" w:rsidRPr="00D7053D">
        <w:rPr>
          <w:rStyle w:val="Zwaar"/>
        </w:rPr>
        <w:t xml:space="preserve"> pabo</w:t>
      </w:r>
      <w:r w:rsidR="009463B6" w:rsidRPr="00D7053D">
        <w:rPr>
          <w:rStyle w:val="Zwaar"/>
        </w:rPr>
        <w:t>-gediplomeerden</w:t>
      </w:r>
    </w:p>
    <w:p w14:paraId="394AE041" w14:textId="22662F46" w:rsidR="000B4097" w:rsidRPr="00D7053D" w:rsidRDefault="003E73B7" w:rsidP="00245A4A">
      <w:pPr>
        <w:rPr>
          <w:rFonts w:ascii="Verdana" w:hAnsi="Verdana"/>
          <w:sz w:val="20"/>
          <w:szCs w:val="20"/>
        </w:rPr>
      </w:pPr>
      <w:r w:rsidRPr="00D7053D">
        <w:rPr>
          <w:rFonts w:ascii="Verdana" w:hAnsi="Verdana"/>
          <w:sz w:val="20"/>
          <w:szCs w:val="20"/>
        </w:rPr>
        <w:t>Uit de Loopbaan</w:t>
      </w:r>
      <w:r w:rsidR="00353BA5">
        <w:rPr>
          <w:rFonts w:ascii="Verdana" w:hAnsi="Verdana"/>
          <w:sz w:val="20"/>
          <w:szCs w:val="20"/>
        </w:rPr>
        <w:t>monitor blijkt</w:t>
      </w:r>
      <w:r w:rsidR="000B4097" w:rsidRPr="00D7053D">
        <w:rPr>
          <w:rFonts w:ascii="Verdana" w:hAnsi="Verdana"/>
          <w:sz w:val="20"/>
          <w:szCs w:val="20"/>
        </w:rPr>
        <w:t xml:space="preserve"> dat de arbeidsmarktsituatie van pas</w:t>
      </w:r>
      <w:r w:rsidR="00C2746A">
        <w:rPr>
          <w:rFonts w:ascii="Verdana" w:hAnsi="Verdana"/>
          <w:sz w:val="20"/>
          <w:szCs w:val="20"/>
        </w:rPr>
        <w:t xml:space="preserve"> </w:t>
      </w:r>
      <w:r w:rsidR="000B4097" w:rsidRPr="00D7053D">
        <w:rPr>
          <w:rFonts w:ascii="Verdana" w:hAnsi="Verdana"/>
          <w:sz w:val="20"/>
          <w:szCs w:val="20"/>
        </w:rPr>
        <w:t xml:space="preserve">afgestudeerden van de pabo de laatste paar jaar aanzienlijk </w:t>
      </w:r>
      <w:r w:rsidRPr="00D7053D">
        <w:rPr>
          <w:rFonts w:ascii="Verdana" w:hAnsi="Verdana"/>
          <w:sz w:val="20"/>
          <w:szCs w:val="20"/>
        </w:rPr>
        <w:t xml:space="preserve">is </w:t>
      </w:r>
      <w:r w:rsidR="000B4097" w:rsidRPr="00D7053D">
        <w:rPr>
          <w:rFonts w:ascii="Verdana" w:hAnsi="Verdana"/>
          <w:sz w:val="20"/>
          <w:szCs w:val="20"/>
        </w:rPr>
        <w:t xml:space="preserve">verbeterd. Van </w:t>
      </w:r>
      <w:r w:rsidRPr="00D7053D">
        <w:rPr>
          <w:rFonts w:ascii="Verdana" w:hAnsi="Verdana"/>
          <w:sz w:val="20"/>
          <w:szCs w:val="20"/>
        </w:rPr>
        <w:t xml:space="preserve">de pabo-gediplomeerden uit </w:t>
      </w:r>
      <w:r w:rsidR="000B4097" w:rsidRPr="00D7053D">
        <w:rPr>
          <w:rFonts w:ascii="Verdana" w:hAnsi="Verdana"/>
          <w:sz w:val="20"/>
          <w:szCs w:val="20"/>
        </w:rPr>
        <w:t>2012 en 2013 was één jaar na afstuderen minder dan driekwart werkzaam in het onderwijs, terwijl dit aandeel vanaf cohort 2016 gestegen is tot boven de 80% en voor cohort 2018 zelfs uitkomt op 87%</w:t>
      </w:r>
      <w:r w:rsidR="005019A8" w:rsidRPr="00D7053D">
        <w:rPr>
          <w:rFonts w:ascii="Verdana" w:hAnsi="Verdana"/>
          <w:sz w:val="20"/>
          <w:szCs w:val="20"/>
        </w:rPr>
        <w:t xml:space="preserve"> (</w:t>
      </w:r>
      <w:r w:rsidR="005019A8" w:rsidRPr="00D7053D">
        <w:rPr>
          <w:rFonts w:ascii="Verdana" w:hAnsi="Verdana"/>
          <w:sz w:val="20"/>
          <w:szCs w:val="20"/>
        </w:rPr>
        <w:fldChar w:fldCharType="begin"/>
      </w:r>
      <w:r w:rsidR="005019A8" w:rsidRPr="00D7053D">
        <w:rPr>
          <w:rFonts w:ascii="Verdana" w:hAnsi="Verdana"/>
          <w:sz w:val="20"/>
          <w:szCs w:val="20"/>
        </w:rPr>
        <w:instrText xml:space="preserve"> REF _Ref58852107 \h  \* MERGEFORMAT </w:instrText>
      </w:r>
      <w:r w:rsidR="005019A8" w:rsidRPr="00D7053D">
        <w:rPr>
          <w:rFonts w:ascii="Verdana" w:hAnsi="Verdana"/>
          <w:sz w:val="20"/>
          <w:szCs w:val="20"/>
        </w:rPr>
      </w:r>
      <w:r w:rsidR="005019A8" w:rsidRPr="00D7053D">
        <w:rPr>
          <w:rFonts w:ascii="Verdana" w:hAnsi="Verdana"/>
          <w:sz w:val="20"/>
          <w:szCs w:val="20"/>
        </w:rPr>
        <w:fldChar w:fldCharType="separate"/>
      </w:r>
      <w:r w:rsidR="00B82865">
        <w:rPr>
          <w:rFonts w:ascii="Verdana" w:hAnsi="Verdana"/>
          <w:sz w:val="20"/>
          <w:szCs w:val="20"/>
        </w:rPr>
        <w:t>f</w:t>
      </w:r>
      <w:r w:rsidR="00152A4F" w:rsidRPr="00D7053D">
        <w:rPr>
          <w:rFonts w:ascii="Verdana" w:hAnsi="Verdana"/>
          <w:sz w:val="20"/>
          <w:szCs w:val="20"/>
        </w:rPr>
        <w:t xml:space="preserve">iguur </w:t>
      </w:r>
      <w:r w:rsidR="00152A4F" w:rsidRPr="00D7053D">
        <w:rPr>
          <w:rFonts w:ascii="Verdana" w:hAnsi="Verdana"/>
          <w:noProof/>
          <w:sz w:val="20"/>
          <w:szCs w:val="20"/>
        </w:rPr>
        <w:t>1</w:t>
      </w:r>
      <w:r w:rsidR="005019A8" w:rsidRPr="00D7053D">
        <w:rPr>
          <w:rFonts w:ascii="Verdana" w:hAnsi="Verdana"/>
          <w:sz w:val="20"/>
          <w:szCs w:val="20"/>
        </w:rPr>
        <w:fldChar w:fldCharType="end"/>
      </w:r>
      <w:r w:rsidR="005019A8" w:rsidRPr="00D7053D">
        <w:rPr>
          <w:rFonts w:ascii="Verdana" w:hAnsi="Verdana"/>
          <w:sz w:val="20"/>
          <w:szCs w:val="20"/>
        </w:rPr>
        <w:t>)</w:t>
      </w:r>
      <w:r w:rsidR="000B4097" w:rsidRPr="00D7053D">
        <w:rPr>
          <w:rFonts w:ascii="Verdana" w:hAnsi="Verdana"/>
          <w:sz w:val="20"/>
          <w:szCs w:val="20"/>
        </w:rPr>
        <w:t xml:space="preserve">. </w:t>
      </w:r>
      <w:r w:rsidR="00EC2F6D" w:rsidRPr="00D7053D">
        <w:rPr>
          <w:rFonts w:ascii="Verdana" w:hAnsi="Verdana"/>
          <w:sz w:val="20"/>
          <w:szCs w:val="20"/>
        </w:rPr>
        <w:t>Ook voor degenen die na één jaar nog geen baan in het onderwijs hadden gevonden</w:t>
      </w:r>
      <w:r w:rsidR="00B82865">
        <w:rPr>
          <w:rFonts w:ascii="Verdana" w:hAnsi="Verdana"/>
          <w:sz w:val="20"/>
          <w:szCs w:val="20"/>
        </w:rPr>
        <w:t>,</w:t>
      </w:r>
      <w:r w:rsidR="00EC2F6D" w:rsidRPr="00D7053D">
        <w:rPr>
          <w:rFonts w:ascii="Verdana" w:hAnsi="Verdana"/>
          <w:sz w:val="20"/>
          <w:szCs w:val="20"/>
        </w:rPr>
        <w:t xml:space="preserve"> is de arbeidsmarktsituatie verbeterd. Van d</w:t>
      </w:r>
      <w:r w:rsidR="00955BF6" w:rsidRPr="00D7053D">
        <w:rPr>
          <w:rFonts w:ascii="Verdana" w:hAnsi="Verdana"/>
          <w:sz w:val="20"/>
          <w:szCs w:val="20"/>
        </w:rPr>
        <w:t>eze groep had vijf jaar later 32</w:t>
      </w:r>
      <w:r w:rsidR="00EC2F6D" w:rsidRPr="00D7053D">
        <w:rPr>
          <w:rFonts w:ascii="Verdana" w:hAnsi="Verdana"/>
          <w:sz w:val="20"/>
          <w:szCs w:val="20"/>
        </w:rPr>
        <w:t xml:space="preserve"> (cohort 2009) resp</w:t>
      </w:r>
      <w:r w:rsidR="00B82865">
        <w:rPr>
          <w:rFonts w:ascii="Verdana" w:hAnsi="Verdana"/>
          <w:sz w:val="20"/>
          <w:szCs w:val="20"/>
        </w:rPr>
        <w:t>ectievelijk</w:t>
      </w:r>
      <w:r w:rsidR="00EC2F6D" w:rsidRPr="00D7053D">
        <w:rPr>
          <w:rFonts w:ascii="Verdana" w:hAnsi="Verdana"/>
          <w:sz w:val="20"/>
          <w:szCs w:val="20"/>
        </w:rPr>
        <w:t xml:space="preserve"> 54% (cohort 2014) een baan in het onderwijs (in 2014 resp</w:t>
      </w:r>
      <w:r w:rsidR="00B82865">
        <w:rPr>
          <w:rFonts w:ascii="Verdana" w:hAnsi="Verdana"/>
          <w:sz w:val="20"/>
          <w:szCs w:val="20"/>
        </w:rPr>
        <w:t>ectievelijk</w:t>
      </w:r>
      <w:r w:rsidR="00EC2F6D" w:rsidRPr="00D7053D">
        <w:rPr>
          <w:rFonts w:ascii="Verdana" w:hAnsi="Verdana"/>
          <w:sz w:val="20"/>
          <w:szCs w:val="20"/>
        </w:rPr>
        <w:t xml:space="preserve"> 2019).</w:t>
      </w:r>
      <w:r w:rsidR="005D71FC" w:rsidRPr="00D7053D">
        <w:rPr>
          <w:rFonts w:ascii="Verdana" w:hAnsi="Verdana"/>
          <w:sz w:val="20"/>
          <w:szCs w:val="20"/>
        </w:rPr>
        <w:t xml:space="preserve"> Een andere aanwijzing dat pabo-afgestudeerden uit een ruimer aanbod aan banen</w:t>
      </w:r>
      <w:r w:rsidR="00344A65" w:rsidRPr="00D7053D">
        <w:rPr>
          <w:rFonts w:ascii="Verdana" w:hAnsi="Verdana"/>
          <w:sz w:val="20"/>
          <w:szCs w:val="20"/>
        </w:rPr>
        <w:t xml:space="preserve"> in het onderwijs</w:t>
      </w:r>
      <w:r w:rsidR="005D71FC" w:rsidRPr="00D7053D">
        <w:rPr>
          <w:rFonts w:ascii="Verdana" w:hAnsi="Verdana"/>
          <w:sz w:val="20"/>
          <w:szCs w:val="20"/>
        </w:rPr>
        <w:t xml:space="preserve"> kunnen kiezen</w:t>
      </w:r>
      <w:r w:rsidRPr="00D7053D">
        <w:rPr>
          <w:rFonts w:ascii="Verdana" w:hAnsi="Verdana"/>
          <w:sz w:val="20"/>
          <w:szCs w:val="20"/>
        </w:rPr>
        <w:t>,</w:t>
      </w:r>
      <w:r w:rsidR="005D71FC" w:rsidRPr="00D7053D">
        <w:rPr>
          <w:rFonts w:ascii="Verdana" w:hAnsi="Verdana"/>
          <w:sz w:val="20"/>
          <w:szCs w:val="20"/>
        </w:rPr>
        <w:t xml:space="preserve"> is dat </w:t>
      </w:r>
      <w:r w:rsidRPr="00D7053D">
        <w:rPr>
          <w:rFonts w:ascii="Verdana" w:hAnsi="Verdana"/>
          <w:sz w:val="20"/>
          <w:szCs w:val="20"/>
        </w:rPr>
        <w:t>zij vaker een grote aanstelling krijgen. H</w:t>
      </w:r>
      <w:r w:rsidR="005D71FC" w:rsidRPr="00D7053D">
        <w:rPr>
          <w:rFonts w:ascii="Verdana" w:hAnsi="Verdana"/>
          <w:sz w:val="20"/>
          <w:szCs w:val="20"/>
        </w:rPr>
        <w:t xml:space="preserve">et percentage afgestudeerden </w:t>
      </w:r>
      <w:r w:rsidRPr="00D7053D">
        <w:rPr>
          <w:rFonts w:ascii="Verdana" w:hAnsi="Verdana"/>
          <w:sz w:val="20"/>
          <w:szCs w:val="20"/>
        </w:rPr>
        <w:t>met</w:t>
      </w:r>
      <w:r w:rsidR="005D71FC" w:rsidRPr="00D7053D">
        <w:rPr>
          <w:rFonts w:ascii="Verdana" w:hAnsi="Verdana"/>
          <w:sz w:val="20"/>
          <w:szCs w:val="20"/>
        </w:rPr>
        <w:t xml:space="preserve"> een baan van 0,8 fte of meer is </w:t>
      </w:r>
      <w:r w:rsidR="00096EA0" w:rsidRPr="00D7053D">
        <w:rPr>
          <w:rFonts w:ascii="Verdana" w:hAnsi="Verdana"/>
          <w:sz w:val="20"/>
          <w:szCs w:val="20"/>
        </w:rPr>
        <w:t xml:space="preserve">in </w:t>
      </w:r>
      <w:r w:rsidR="00A8164D">
        <w:rPr>
          <w:rFonts w:ascii="Verdana" w:hAnsi="Verdana"/>
          <w:sz w:val="20"/>
          <w:szCs w:val="20"/>
        </w:rPr>
        <w:t xml:space="preserve">de </w:t>
      </w:r>
      <w:r w:rsidR="00096EA0" w:rsidRPr="00D7053D">
        <w:rPr>
          <w:rFonts w:ascii="Verdana" w:hAnsi="Verdana"/>
          <w:sz w:val="20"/>
          <w:szCs w:val="20"/>
        </w:rPr>
        <w:t xml:space="preserve">voorbije jaren </w:t>
      </w:r>
      <w:r w:rsidR="005D71FC" w:rsidRPr="00D7053D">
        <w:rPr>
          <w:rFonts w:ascii="Verdana" w:hAnsi="Verdana"/>
          <w:sz w:val="20"/>
          <w:szCs w:val="20"/>
        </w:rPr>
        <w:t xml:space="preserve">toegenomen van 46 </w:t>
      </w:r>
      <w:r w:rsidR="00096EA0" w:rsidRPr="00D7053D">
        <w:rPr>
          <w:rFonts w:ascii="Verdana" w:hAnsi="Verdana"/>
          <w:sz w:val="20"/>
          <w:szCs w:val="20"/>
        </w:rPr>
        <w:t>(</w:t>
      </w:r>
      <w:r w:rsidR="005D71FC" w:rsidRPr="00D7053D">
        <w:rPr>
          <w:rFonts w:ascii="Verdana" w:hAnsi="Verdana"/>
          <w:sz w:val="20"/>
          <w:szCs w:val="20"/>
        </w:rPr>
        <w:t>cohort 2012</w:t>
      </w:r>
      <w:r w:rsidR="00096EA0" w:rsidRPr="00D7053D">
        <w:rPr>
          <w:rFonts w:ascii="Verdana" w:hAnsi="Verdana"/>
          <w:sz w:val="20"/>
          <w:szCs w:val="20"/>
        </w:rPr>
        <w:t>)</w:t>
      </w:r>
      <w:r w:rsidR="005D71FC" w:rsidRPr="00D7053D">
        <w:rPr>
          <w:rFonts w:ascii="Verdana" w:hAnsi="Verdana"/>
          <w:sz w:val="20"/>
          <w:szCs w:val="20"/>
        </w:rPr>
        <w:t xml:space="preserve"> </w:t>
      </w:r>
      <w:r w:rsidR="00096EA0" w:rsidRPr="00D7053D">
        <w:rPr>
          <w:rFonts w:ascii="Verdana" w:hAnsi="Verdana"/>
          <w:sz w:val="20"/>
          <w:szCs w:val="20"/>
        </w:rPr>
        <w:t xml:space="preserve">naar </w:t>
      </w:r>
      <w:r w:rsidR="005D71FC" w:rsidRPr="00D7053D">
        <w:rPr>
          <w:rFonts w:ascii="Verdana" w:hAnsi="Verdana"/>
          <w:sz w:val="20"/>
          <w:szCs w:val="20"/>
        </w:rPr>
        <w:t>bijna 80</w:t>
      </w:r>
      <w:r w:rsidR="00A8164D">
        <w:rPr>
          <w:rFonts w:ascii="Verdana" w:hAnsi="Verdana"/>
          <w:sz w:val="20"/>
          <w:szCs w:val="20"/>
        </w:rPr>
        <w:t>%</w:t>
      </w:r>
      <w:r w:rsidR="00096EA0" w:rsidRPr="00D7053D">
        <w:rPr>
          <w:rFonts w:ascii="Verdana" w:hAnsi="Verdana"/>
          <w:sz w:val="20"/>
          <w:szCs w:val="20"/>
        </w:rPr>
        <w:t xml:space="preserve"> (</w:t>
      </w:r>
      <w:r w:rsidR="005D71FC" w:rsidRPr="00D7053D">
        <w:rPr>
          <w:rFonts w:ascii="Verdana" w:hAnsi="Verdana"/>
          <w:sz w:val="20"/>
          <w:szCs w:val="20"/>
        </w:rPr>
        <w:t>cohort 2018</w:t>
      </w:r>
      <w:r w:rsidR="00096EA0" w:rsidRPr="00D7053D">
        <w:rPr>
          <w:rFonts w:ascii="Verdana" w:hAnsi="Verdana"/>
          <w:sz w:val="20"/>
          <w:szCs w:val="20"/>
        </w:rPr>
        <w:t xml:space="preserve">, zie </w:t>
      </w:r>
      <w:r w:rsidR="005019A8" w:rsidRPr="00D7053D">
        <w:rPr>
          <w:rFonts w:ascii="Verdana" w:hAnsi="Verdana"/>
          <w:sz w:val="20"/>
          <w:szCs w:val="20"/>
        </w:rPr>
        <w:fldChar w:fldCharType="begin"/>
      </w:r>
      <w:r w:rsidR="005019A8" w:rsidRPr="00D7053D">
        <w:rPr>
          <w:rFonts w:ascii="Verdana" w:hAnsi="Verdana"/>
          <w:sz w:val="20"/>
          <w:szCs w:val="20"/>
        </w:rPr>
        <w:instrText xml:space="preserve"> REF _Ref58852248 \h  \* MERGEFORMAT </w:instrText>
      </w:r>
      <w:r w:rsidR="005019A8" w:rsidRPr="00D7053D">
        <w:rPr>
          <w:rFonts w:ascii="Verdana" w:hAnsi="Verdana"/>
          <w:sz w:val="20"/>
          <w:szCs w:val="20"/>
        </w:rPr>
      </w:r>
      <w:r w:rsidR="005019A8" w:rsidRPr="00D7053D">
        <w:rPr>
          <w:rFonts w:ascii="Verdana" w:hAnsi="Verdana"/>
          <w:sz w:val="20"/>
          <w:szCs w:val="20"/>
        </w:rPr>
        <w:fldChar w:fldCharType="separate"/>
      </w:r>
      <w:r w:rsidR="00A8164D">
        <w:rPr>
          <w:rFonts w:ascii="Verdana" w:hAnsi="Verdana"/>
          <w:sz w:val="20"/>
          <w:szCs w:val="20"/>
        </w:rPr>
        <w:t>f</w:t>
      </w:r>
      <w:r w:rsidR="00152A4F" w:rsidRPr="00D7053D">
        <w:rPr>
          <w:rFonts w:ascii="Verdana" w:hAnsi="Verdana"/>
          <w:sz w:val="20"/>
          <w:szCs w:val="20"/>
        </w:rPr>
        <w:t xml:space="preserve">iguur </w:t>
      </w:r>
      <w:r w:rsidR="00152A4F" w:rsidRPr="00D7053D">
        <w:rPr>
          <w:rFonts w:ascii="Verdana" w:hAnsi="Verdana"/>
          <w:noProof/>
          <w:sz w:val="20"/>
          <w:szCs w:val="20"/>
        </w:rPr>
        <w:t>2</w:t>
      </w:r>
      <w:r w:rsidR="005019A8" w:rsidRPr="00D7053D">
        <w:rPr>
          <w:rFonts w:ascii="Verdana" w:hAnsi="Verdana"/>
          <w:sz w:val="20"/>
          <w:szCs w:val="20"/>
        </w:rPr>
        <w:fldChar w:fldCharType="end"/>
      </w:r>
      <w:r w:rsidR="005019A8" w:rsidRPr="00D7053D">
        <w:rPr>
          <w:rFonts w:ascii="Verdana" w:hAnsi="Verdana"/>
          <w:sz w:val="20"/>
          <w:szCs w:val="20"/>
        </w:rPr>
        <w:t>)</w:t>
      </w:r>
      <w:r w:rsidR="005D71FC" w:rsidRPr="00D7053D">
        <w:rPr>
          <w:rFonts w:ascii="Verdana" w:hAnsi="Verdana"/>
          <w:sz w:val="20"/>
          <w:szCs w:val="20"/>
        </w:rPr>
        <w:t>.</w:t>
      </w:r>
      <w:r w:rsidR="008F7575" w:rsidRPr="00D7053D">
        <w:rPr>
          <w:rFonts w:ascii="Verdana" w:hAnsi="Verdana"/>
          <w:sz w:val="20"/>
          <w:szCs w:val="20"/>
        </w:rPr>
        <w:t xml:space="preserve"> Verder blijkt ook de gemiddelde afstand tussen de woongemeente ten tijde van afstuderen en de werkgemeente één jaar na afstuderen aanzienlijk te zijn gedaald (van 20 kilometer voor cohort 2013 naar 15 kilometer voor cohort 2018).</w:t>
      </w:r>
    </w:p>
    <w:p w14:paraId="06B0B33C" w14:textId="43D8B86C" w:rsidR="00096EA0" w:rsidRPr="00D7053D" w:rsidRDefault="00096EA0" w:rsidP="00245A4A">
      <w:pPr>
        <w:rPr>
          <w:rFonts w:ascii="Verdana" w:hAnsi="Verdana"/>
          <w:sz w:val="20"/>
          <w:szCs w:val="20"/>
        </w:rPr>
      </w:pPr>
    </w:p>
    <w:p w14:paraId="1AA71376" w14:textId="41AA5D42" w:rsidR="00B86A61" w:rsidRPr="00D7053D" w:rsidRDefault="00B86A61" w:rsidP="00B86A61">
      <w:pPr>
        <w:pStyle w:val="Bijschrift"/>
        <w:keepNext/>
        <w:jc w:val="both"/>
        <w:rPr>
          <w:rFonts w:ascii="Verdana" w:hAnsi="Verdana"/>
          <w:i w:val="0"/>
          <w:sz w:val="20"/>
          <w:szCs w:val="20"/>
        </w:rPr>
      </w:pPr>
      <w:bookmarkStart w:id="1" w:name="_Ref58852107"/>
      <w:r w:rsidRPr="00D7053D">
        <w:rPr>
          <w:rFonts w:ascii="Verdana" w:hAnsi="Verdana"/>
          <w:i w:val="0"/>
          <w:sz w:val="20"/>
          <w:szCs w:val="20"/>
        </w:rPr>
        <w:t xml:space="preserve">Figuur </w:t>
      </w:r>
      <w:r w:rsidRPr="00D7053D">
        <w:rPr>
          <w:rFonts w:ascii="Verdana" w:hAnsi="Verdana"/>
          <w:i w:val="0"/>
          <w:sz w:val="20"/>
          <w:szCs w:val="20"/>
        </w:rPr>
        <w:fldChar w:fldCharType="begin"/>
      </w:r>
      <w:r w:rsidRPr="00D7053D">
        <w:rPr>
          <w:rFonts w:ascii="Verdana" w:hAnsi="Verdana"/>
          <w:i w:val="0"/>
          <w:sz w:val="20"/>
          <w:szCs w:val="20"/>
        </w:rPr>
        <w:instrText xml:space="preserve"> SEQ Figuur \* ARABIC </w:instrText>
      </w:r>
      <w:r w:rsidRPr="00D7053D">
        <w:rPr>
          <w:rFonts w:ascii="Verdana" w:hAnsi="Verdana"/>
          <w:i w:val="0"/>
          <w:sz w:val="20"/>
          <w:szCs w:val="20"/>
        </w:rPr>
        <w:fldChar w:fldCharType="separate"/>
      </w:r>
      <w:r w:rsidR="00152A4F" w:rsidRPr="00D7053D">
        <w:rPr>
          <w:rFonts w:ascii="Verdana" w:hAnsi="Verdana"/>
          <w:i w:val="0"/>
          <w:noProof/>
          <w:sz w:val="20"/>
          <w:szCs w:val="20"/>
        </w:rPr>
        <w:t>1</w:t>
      </w:r>
      <w:r w:rsidRPr="00D7053D">
        <w:rPr>
          <w:rFonts w:ascii="Verdana" w:hAnsi="Verdana"/>
          <w:i w:val="0"/>
          <w:sz w:val="20"/>
          <w:szCs w:val="20"/>
        </w:rPr>
        <w:fldChar w:fldCharType="end"/>
      </w:r>
      <w:bookmarkEnd w:id="1"/>
      <w:r w:rsidRPr="00D7053D">
        <w:rPr>
          <w:rFonts w:ascii="Verdana" w:hAnsi="Verdana"/>
          <w:i w:val="0"/>
          <w:sz w:val="20"/>
          <w:szCs w:val="20"/>
        </w:rPr>
        <w:t>. Arbeidsmarktsituatie pabo-afgestudeerden één jaar na afstuderen</w:t>
      </w:r>
    </w:p>
    <w:p w14:paraId="16A2484C" w14:textId="77777777" w:rsidR="00B86A61" w:rsidRPr="00D7053D" w:rsidRDefault="00EC2F6D" w:rsidP="00AE134A">
      <w:pPr>
        <w:jc w:val="both"/>
        <w:rPr>
          <w:rFonts w:ascii="Verdana" w:hAnsi="Verdana"/>
          <w:sz w:val="20"/>
          <w:szCs w:val="20"/>
        </w:rPr>
      </w:pPr>
      <w:r w:rsidRPr="00D7053D">
        <w:rPr>
          <w:noProof/>
        </w:rPr>
        <w:drawing>
          <wp:inline distT="0" distB="0" distL="0" distR="0" wp14:anchorId="20F5DA0C" wp14:editId="5C8EB2C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BC4873" w14:textId="77777777" w:rsidR="00B86A61" w:rsidRPr="00D7053D" w:rsidRDefault="00B86A61" w:rsidP="00AE134A">
      <w:pPr>
        <w:jc w:val="both"/>
        <w:rPr>
          <w:rFonts w:ascii="Verdana" w:hAnsi="Verdana"/>
          <w:sz w:val="20"/>
          <w:szCs w:val="20"/>
        </w:rPr>
      </w:pPr>
    </w:p>
    <w:p w14:paraId="5434507F" w14:textId="3DCEFB68" w:rsidR="00B86A61" w:rsidRPr="00782C0A" w:rsidRDefault="00B86A61" w:rsidP="00B86A61">
      <w:pPr>
        <w:pStyle w:val="Bijschrift"/>
        <w:keepNext/>
        <w:jc w:val="both"/>
        <w:rPr>
          <w:rFonts w:ascii="Verdana" w:hAnsi="Verdana"/>
          <w:i w:val="0"/>
          <w:sz w:val="20"/>
          <w:szCs w:val="20"/>
        </w:rPr>
      </w:pPr>
      <w:bookmarkStart w:id="2" w:name="_Ref58852248"/>
      <w:r w:rsidRPr="00782C0A">
        <w:rPr>
          <w:rFonts w:ascii="Verdana" w:hAnsi="Verdana"/>
          <w:i w:val="0"/>
          <w:sz w:val="20"/>
          <w:szCs w:val="20"/>
        </w:rPr>
        <w:lastRenderedPageBreak/>
        <w:t xml:space="preserve">Figuur </w:t>
      </w:r>
      <w:r w:rsidRPr="00782C0A">
        <w:rPr>
          <w:rFonts w:ascii="Verdana" w:hAnsi="Verdana"/>
          <w:i w:val="0"/>
          <w:sz w:val="20"/>
          <w:szCs w:val="20"/>
        </w:rPr>
        <w:fldChar w:fldCharType="begin"/>
      </w:r>
      <w:r w:rsidRPr="00782C0A">
        <w:rPr>
          <w:rFonts w:ascii="Verdana" w:hAnsi="Verdana"/>
          <w:i w:val="0"/>
          <w:sz w:val="20"/>
          <w:szCs w:val="20"/>
        </w:rPr>
        <w:instrText xml:space="preserve"> SEQ Figuur \* ARABIC </w:instrText>
      </w:r>
      <w:r w:rsidRPr="00782C0A">
        <w:rPr>
          <w:rFonts w:ascii="Verdana" w:hAnsi="Verdana"/>
          <w:i w:val="0"/>
          <w:sz w:val="20"/>
          <w:szCs w:val="20"/>
        </w:rPr>
        <w:fldChar w:fldCharType="separate"/>
      </w:r>
      <w:r w:rsidR="00152A4F" w:rsidRPr="00782C0A">
        <w:rPr>
          <w:rFonts w:ascii="Verdana" w:hAnsi="Verdana"/>
          <w:i w:val="0"/>
          <w:noProof/>
          <w:sz w:val="20"/>
          <w:szCs w:val="20"/>
        </w:rPr>
        <w:t>2</w:t>
      </w:r>
      <w:r w:rsidRPr="00782C0A">
        <w:rPr>
          <w:rFonts w:ascii="Verdana" w:hAnsi="Verdana"/>
          <w:i w:val="0"/>
          <w:sz w:val="20"/>
          <w:szCs w:val="20"/>
        </w:rPr>
        <w:fldChar w:fldCharType="end"/>
      </w:r>
      <w:bookmarkEnd w:id="2"/>
      <w:r w:rsidRPr="00782C0A">
        <w:rPr>
          <w:rFonts w:ascii="Verdana" w:hAnsi="Verdana"/>
          <w:i w:val="0"/>
          <w:sz w:val="20"/>
          <w:szCs w:val="20"/>
        </w:rPr>
        <w:t xml:space="preserve">. </w:t>
      </w:r>
      <w:r w:rsidR="00344A65" w:rsidRPr="00782C0A">
        <w:rPr>
          <w:rFonts w:ascii="Verdana" w:hAnsi="Verdana"/>
          <w:i w:val="0"/>
          <w:sz w:val="20"/>
          <w:szCs w:val="20"/>
        </w:rPr>
        <w:t xml:space="preserve">Pabo-afgestudeerden die één jaar na afstuderen werkzaam zijn in het onderwijs onderverdeeld naar betrekkingsomvang, per cohort </w:t>
      </w:r>
    </w:p>
    <w:p w14:paraId="7601077A" w14:textId="77777777" w:rsidR="00B86A61" w:rsidRPr="00D7053D" w:rsidRDefault="00B86A61" w:rsidP="00AE134A">
      <w:pPr>
        <w:jc w:val="both"/>
        <w:rPr>
          <w:rFonts w:ascii="Verdana" w:hAnsi="Verdana"/>
          <w:sz w:val="20"/>
          <w:szCs w:val="20"/>
        </w:rPr>
      </w:pPr>
      <w:r w:rsidRPr="00D7053D">
        <w:rPr>
          <w:noProof/>
        </w:rPr>
        <w:drawing>
          <wp:inline distT="0" distB="0" distL="0" distR="0" wp14:anchorId="23B49D55" wp14:editId="0538512C">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88D061" w14:textId="2592792C" w:rsidR="00B86A61" w:rsidRPr="00D7053D" w:rsidRDefault="00B86A61" w:rsidP="00AE134A">
      <w:pPr>
        <w:jc w:val="both"/>
        <w:rPr>
          <w:rFonts w:ascii="Verdana" w:hAnsi="Verdana"/>
          <w:sz w:val="20"/>
          <w:szCs w:val="20"/>
        </w:rPr>
      </w:pPr>
    </w:p>
    <w:p w14:paraId="7AC453A1" w14:textId="77BD83AE" w:rsidR="0066348D" w:rsidRPr="00D7053D" w:rsidRDefault="0066348D" w:rsidP="00317C04">
      <w:pPr>
        <w:rPr>
          <w:rFonts w:ascii="Verdana" w:hAnsi="Verdana"/>
          <w:sz w:val="20"/>
          <w:szCs w:val="20"/>
        </w:rPr>
      </w:pPr>
      <w:r w:rsidRPr="00D7053D">
        <w:rPr>
          <w:rFonts w:ascii="Verdana" w:hAnsi="Verdana"/>
          <w:sz w:val="20"/>
          <w:szCs w:val="20"/>
        </w:rPr>
        <w:t xml:space="preserve">Al met al wijst dit op een duidelijke verbetering van de arbeidsmarktpositie van pas afgestudeerde leraren. Gegevens uit het enquêteonderzoek ondersteunen dit beeld en laten zien dat </w:t>
      </w:r>
      <w:r w:rsidRPr="00782C0A">
        <w:rPr>
          <w:rFonts w:ascii="Verdana" w:hAnsi="Verdana"/>
          <w:sz w:val="20"/>
          <w:szCs w:val="20"/>
        </w:rPr>
        <w:t>startende leraren</w:t>
      </w:r>
      <w:r w:rsidRPr="00D45D82">
        <w:rPr>
          <w:rFonts w:ascii="Verdana" w:hAnsi="Verdana"/>
          <w:sz w:val="20"/>
          <w:szCs w:val="20"/>
        </w:rPr>
        <w:t xml:space="preserve"> </w:t>
      </w:r>
      <w:r w:rsidRPr="00D7053D">
        <w:rPr>
          <w:rFonts w:ascii="Verdana" w:hAnsi="Verdana"/>
          <w:sz w:val="20"/>
          <w:szCs w:val="20"/>
        </w:rPr>
        <w:t>steeds vaker een reguliere baan in het onderwijs en een langdurig contract</w:t>
      </w:r>
      <w:r w:rsidR="00E37E32" w:rsidRPr="00E37E32">
        <w:rPr>
          <w:rFonts w:ascii="Verdana" w:hAnsi="Verdana"/>
          <w:sz w:val="20"/>
          <w:szCs w:val="20"/>
        </w:rPr>
        <w:t xml:space="preserve"> </w:t>
      </w:r>
      <w:r w:rsidR="00E37E32" w:rsidRPr="00D7053D">
        <w:rPr>
          <w:rFonts w:ascii="Verdana" w:hAnsi="Verdana"/>
          <w:sz w:val="20"/>
          <w:szCs w:val="20"/>
        </w:rPr>
        <w:t>hebben</w:t>
      </w:r>
      <w:r w:rsidRPr="00D7053D">
        <w:rPr>
          <w:rFonts w:ascii="Verdana" w:hAnsi="Verdana"/>
          <w:sz w:val="20"/>
          <w:szCs w:val="20"/>
        </w:rPr>
        <w:t xml:space="preserve">. Daar waar starters in het verleden veelal waren aangewezen op invalwerk, krijgen zij de laatste jaren vaak een reguliere baan. </w:t>
      </w:r>
    </w:p>
    <w:p w14:paraId="33910B54" w14:textId="77777777" w:rsidR="00317C04" w:rsidRPr="00D7053D" w:rsidRDefault="00317C04" w:rsidP="00317C04">
      <w:pPr>
        <w:rPr>
          <w:rFonts w:ascii="Verdana" w:hAnsi="Verdana"/>
          <w:sz w:val="20"/>
          <w:szCs w:val="20"/>
        </w:rPr>
      </w:pPr>
    </w:p>
    <w:p w14:paraId="3B02CC69" w14:textId="3FF8560E" w:rsidR="00AB0320" w:rsidRPr="00D7053D" w:rsidRDefault="00317C04" w:rsidP="006A7FE1">
      <w:pPr>
        <w:rPr>
          <w:rFonts w:ascii="Verdana" w:hAnsi="Verdana"/>
          <w:sz w:val="20"/>
          <w:szCs w:val="20"/>
        </w:rPr>
      </w:pPr>
      <w:r w:rsidRPr="00D7053D">
        <w:rPr>
          <w:rFonts w:ascii="Verdana" w:hAnsi="Verdana"/>
          <w:sz w:val="20"/>
          <w:szCs w:val="20"/>
        </w:rPr>
        <w:t xml:space="preserve">Daarnaast is </w:t>
      </w:r>
      <w:r w:rsidR="0066348D" w:rsidRPr="00D7053D">
        <w:rPr>
          <w:rFonts w:ascii="Verdana" w:hAnsi="Verdana"/>
          <w:sz w:val="20"/>
          <w:szCs w:val="20"/>
        </w:rPr>
        <w:t xml:space="preserve">het aandeel afgestudeerden met een </w:t>
      </w:r>
      <w:r w:rsidR="0066348D" w:rsidRPr="00D7053D">
        <w:rPr>
          <w:rFonts w:ascii="Verdana" w:hAnsi="Verdana"/>
          <w:i/>
          <w:iCs/>
          <w:sz w:val="20"/>
          <w:szCs w:val="20"/>
        </w:rPr>
        <w:t>kort</w:t>
      </w:r>
      <w:r w:rsidR="00D45D82">
        <w:rPr>
          <w:rFonts w:ascii="Verdana" w:hAnsi="Verdana"/>
          <w:i/>
          <w:iCs/>
          <w:sz w:val="20"/>
          <w:szCs w:val="20"/>
        </w:rPr>
        <w:t xml:space="preserve"> </w:t>
      </w:r>
      <w:r w:rsidR="0066348D" w:rsidRPr="00D7053D">
        <w:rPr>
          <w:rFonts w:ascii="Verdana" w:hAnsi="Verdana"/>
          <w:i/>
          <w:iCs/>
          <w:sz w:val="20"/>
          <w:szCs w:val="20"/>
        </w:rPr>
        <w:t>tijdelijk</w:t>
      </w:r>
      <w:r w:rsidR="0066348D" w:rsidRPr="00D7053D">
        <w:rPr>
          <w:rFonts w:ascii="Verdana" w:hAnsi="Verdana"/>
          <w:sz w:val="20"/>
          <w:szCs w:val="20"/>
        </w:rPr>
        <w:t xml:space="preserve"> </w:t>
      </w:r>
      <w:r w:rsidRPr="00D7053D">
        <w:rPr>
          <w:rFonts w:ascii="Verdana" w:hAnsi="Verdana"/>
          <w:sz w:val="20"/>
          <w:szCs w:val="20"/>
        </w:rPr>
        <w:t>dienstverband</w:t>
      </w:r>
      <w:r w:rsidR="0066348D" w:rsidRPr="00D7053D">
        <w:rPr>
          <w:rFonts w:ascii="Verdana" w:hAnsi="Verdana"/>
          <w:sz w:val="20"/>
          <w:szCs w:val="20"/>
        </w:rPr>
        <w:t xml:space="preserve"> de laatste jaren </w:t>
      </w:r>
      <w:r w:rsidRPr="00D7053D">
        <w:rPr>
          <w:rFonts w:ascii="Verdana" w:hAnsi="Verdana"/>
          <w:sz w:val="20"/>
          <w:szCs w:val="20"/>
        </w:rPr>
        <w:t>sterk</w:t>
      </w:r>
      <w:r w:rsidR="0066348D" w:rsidRPr="00D7053D">
        <w:rPr>
          <w:rFonts w:ascii="Verdana" w:hAnsi="Verdana"/>
          <w:sz w:val="20"/>
          <w:szCs w:val="20"/>
        </w:rPr>
        <w:t xml:space="preserve"> afgenomen en </w:t>
      </w:r>
      <w:r w:rsidRPr="00D7053D">
        <w:rPr>
          <w:rFonts w:ascii="Verdana" w:hAnsi="Verdana"/>
          <w:sz w:val="20"/>
          <w:szCs w:val="20"/>
        </w:rPr>
        <w:t xml:space="preserve">is </w:t>
      </w:r>
      <w:r w:rsidR="00E37E32">
        <w:rPr>
          <w:rFonts w:ascii="Verdana" w:hAnsi="Verdana"/>
          <w:sz w:val="20"/>
          <w:szCs w:val="20"/>
        </w:rPr>
        <w:t>het aandeel</w:t>
      </w:r>
      <w:r w:rsidR="00E37E32" w:rsidRPr="00D7053D">
        <w:rPr>
          <w:rFonts w:ascii="Verdana" w:hAnsi="Verdana"/>
          <w:sz w:val="20"/>
          <w:szCs w:val="20"/>
        </w:rPr>
        <w:t xml:space="preserve"> </w:t>
      </w:r>
      <w:r w:rsidR="0066348D" w:rsidRPr="00D7053D">
        <w:rPr>
          <w:rFonts w:ascii="Verdana" w:hAnsi="Verdana"/>
          <w:sz w:val="20"/>
          <w:szCs w:val="20"/>
        </w:rPr>
        <w:t xml:space="preserve">met een </w:t>
      </w:r>
      <w:r w:rsidR="0066348D" w:rsidRPr="00D7053D">
        <w:rPr>
          <w:rFonts w:ascii="Verdana" w:hAnsi="Verdana"/>
          <w:i/>
          <w:iCs/>
          <w:sz w:val="20"/>
          <w:szCs w:val="20"/>
        </w:rPr>
        <w:t>langdurig contract</w:t>
      </w:r>
      <w:r w:rsidR="0066348D" w:rsidRPr="00D7053D">
        <w:rPr>
          <w:rFonts w:ascii="Verdana" w:hAnsi="Verdana"/>
          <w:sz w:val="20"/>
          <w:szCs w:val="20"/>
        </w:rPr>
        <w:t xml:space="preserve"> sterk gestegen</w:t>
      </w:r>
      <w:r w:rsidRPr="00D7053D">
        <w:rPr>
          <w:rFonts w:ascii="Verdana" w:hAnsi="Verdana"/>
          <w:sz w:val="20"/>
          <w:szCs w:val="20"/>
        </w:rPr>
        <w:t xml:space="preserve">. </w:t>
      </w:r>
      <w:r w:rsidRPr="00E37E32">
        <w:rPr>
          <w:rFonts w:ascii="Verdana" w:hAnsi="Verdana"/>
          <w:sz w:val="20"/>
          <w:szCs w:val="20"/>
        </w:rPr>
        <w:fldChar w:fldCharType="begin"/>
      </w:r>
      <w:r w:rsidRPr="00E37E32">
        <w:rPr>
          <w:rFonts w:ascii="Verdana" w:hAnsi="Verdana"/>
          <w:sz w:val="20"/>
          <w:szCs w:val="20"/>
        </w:rPr>
        <w:instrText xml:space="preserve"> REF _Ref63240659 \h </w:instrText>
      </w:r>
      <w:r w:rsidR="00412FEE" w:rsidRPr="00E37E32">
        <w:rPr>
          <w:rFonts w:ascii="Verdana" w:hAnsi="Verdana"/>
          <w:sz w:val="20"/>
          <w:szCs w:val="20"/>
        </w:rPr>
        <w:instrText xml:space="preserve"> \* MERGEFORMAT </w:instrText>
      </w:r>
      <w:r w:rsidRPr="00E37E32">
        <w:rPr>
          <w:rFonts w:ascii="Verdana" w:hAnsi="Verdana"/>
          <w:sz w:val="20"/>
          <w:szCs w:val="20"/>
        </w:rPr>
      </w:r>
      <w:r w:rsidRPr="00E37E32">
        <w:rPr>
          <w:rFonts w:ascii="Verdana" w:hAnsi="Verdana"/>
          <w:sz w:val="20"/>
          <w:szCs w:val="20"/>
        </w:rPr>
        <w:fldChar w:fldCharType="separate"/>
      </w:r>
      <w:r w:rsidR="00152A4F" w:rsidRPr="00782C0A">
        <w:rPr>
          <w:rFonts w:ascii="Verdana" w:hAnsi="Verdana"/>
          <w:iCs/>
          <w:color w:val="44546A" w:themeColor="text2"/>
          <w:sz w:val="20"/>
          <w:szCs w:val="20"/>
        </w:rPr>
        <w:t xml:space="preserve">Figuur </w:t>
      </w:r>
      <w:r w:rsidR="00152A4F" w:rsidRPr="00782C0A">
        <w:rPr>
          <w:rFonts w:ascii="Verdana" w:hAnsi="Verdana"/>
          <w:iCs/>
          <w:noProof/>
          <w:color w:val="44546A" w:themeColor="text2"/>
          <w:sz w:val="20"/>
          <w:szCs w:val="20"/>
        </w:rPr>
        <w:t>3</w:t>
      </w:r>
      <w:r w:rsidRPr="00E37E32">
        <w:rPr>
          <w:rFonts w:ascii="Verdana" w:hAnsi="Verdana"/>
          <w:sz w:val="20"/>
          <w:szCs w:val="20"/>
        </w:rPr>
        <w:fldChar w:fldCharType="end"/>
      </w:r>
      <w:r w:rsidRPr="00E37E32">
        <w:rPr>
          <w:rFonts w:ascii="Verdana" w:hAnsi="Verdana"/>
          <w:sz w:val="20"/>
          <w:szCs w:val="20"/>
        </w:rPr>
        <w:t xml:space="preserve"> i</w:t>
      </w:r>
      <w:r w:rsidRPr="00D7053D">
        <w:rPr>
          <w:rFonts w:ascii="Verdana" w:hAnsi="Verdana"/>
          <w:sz w:val="20"/>
          <w:szCs w:val="20"/>
        </w:rPr>
        <w:t xml:space="preserve">llustreert dit voor de afgestudeerden uit 2013 </w:t>
      </w:r>
      <w:r w:rsidR="00D45D82">
        <w:rPr>
          <w:rFonts w:ascii="Verdana" w:hAnsi="Verdana"/>
          <w:sz w:val="20"/>
          <w:szCs w:val="20"/>
        </w:rPr>
        <w:t>tot en met</w:t>
      </w:r>
      <w:r w:rsidRPr="00D7053D">
        <w:rPr>
          <w:rFonts w:ascii="Verdana" w:hAnsi="Verdana"/>
          <w:sz w:val="20"/>
          <w:szCs w:val="20"/>
        </w:rPr>
        <w:t xml:space="preserve"> 2019. </w:t>
      </w:r>
      <w:r w:rsidR="0066348D" w:rsidRPr="00D7053D">
        <w:rPr>
          <w:rFonts w:ascii="Verdana" w:hAnsi="Verdana"/>
          <w:sz w:val="20"/>
          <w:szCs w:val="20"/>
        </w:rPr>
        <w:t xml:space="preserve">Het aandeel afgestudeerden met een vast contract is in </w:t>
      </w:r>
      <w:r w:rsidR="009778FB" w:rsidRPr="00D7053D">
        <w:rPr>
          <w:rFonts w:ascii="Verdana" w:hAnsi="Verdana"/>
          <w:sz w:val="20"/>
          <w:szCs w:val="20"/>
        </w:rPr>
        <w:t>zeven</w:t>
      </w:r>
      <w:r w:rsidR="0066348D" w:rsidRPr="00D7053D">
        <w:rPr>
          <w:rFonts w:ascii="Verdana" w:hAnsi="Verdana"/>
          <w:sz w:val="20"/>
          <w:szCs w:val="20"/>
        </w:rPr>
        <w:t xml:space="preserve"> jaar tijd gestegen van </w:t>
      </w:r>
      <w:r w:rsidR="009778FB" w:rsidRPr="00D7053D">
        <w:rPr>
          <w:rFonts w:ascii="Verdana" w:hAnsi="Verdana"/>
          <w:sz w:val="20"/>
          <w:szCs w:val="20"/>
        </w:rPr>
        <w:t>3</w:t>
      </w:r>
      <w:r w:rsidR="0066348D" w:rsidRPr="00D7053D">
        <w:rPr>
          <w:rFonts w:ascii="Verdana" w:hAnsi="Verdana"/>
          <w:sz w:val="20"/>
          <w:szCs w:val="20"/>
        </w:rPr>
        <w:t xml:space="preserve"> naar 3</w:t>
      </w:r>
      <w:r w:rsidR="009778FB" w:rsidRPr="00D7053D">
        <w:rPr>
          <w:rFonts w:ascii="Verdana" w:hAnsi="Verdana"/>
          <w:sz w:val="20"/>
          <w:szCs w:val="20"/>
        </w:rPr>
        <w:t>2</w:t>
      </w:r>
      <w:r w:rsidR="00D66B8F">
        <w:rPr>
          <w:rFonts w:ascii="Verdana" w:hAnsi="Verdana"/>
          <w:sz w:val="20"/>
          <w:szCs w:val="20"/>
        </w:rPr>
        <w:t>%</w:t>
      </w:r>
      <w:r w:rsidR="0066348D" w:rsidRPr="00D7053D">
        <w:rPr>
          <w:rFonts w:ascii="Verdana" w:hAnsi="Verdana"/>
          <w:sz w:val="20"/>
          <w:szCs w:val="20"/>
        </w:rPr>
        <w:t xml:space="preserve">, en </w:t>
      </w:r>
      <w:r w:rsidR="00D45D82">
        <w:rPr>
          <w:rFonts w:ascii="Verdana" w:hAnsi="Verdana"/>
          <w:sz w:val="20"/>
          <w:szCs w:val="20"/>
        </w:rPr>
        <w:t>het aandeel</w:t>
      </w:r>
      <w:r w:rsidR="00D45D82" w:rsidRPr="00D7053D">
        <w:rPr>
          <w:rFonts w:ascii="Verdana" w:hAnsi="Verdana"/>
          <w:sz w:val="20"/>
          <w:szCs w:val="20"/>
        </w:rPr>
        <w:t xml:space="preserve"> </w:t>
      </w:r>
      <w:r w:rsidR="0066348D" w:rsidRPr="00D7053D">
        <w:rPr>
          <w:rFonts w:ascii="Verdana" w:hAnsi="Verdana"/>
          <w:sz w:val="20"/>
          <w:szCs w:val="20"/>
        </w:rPr>
        <w:t xml:space="preserve">met uitzicht op een vast contract van </w:t>
      </w:r>
      <w:r w:rsidR="009778FB" w:rsidRPr="00D7053D">
        <w:rPr>
          <w:rFonts w:ascii="Verdana" w:hAnsi="Verdana"/>
          <w:sz w:val="20"/>
          <w:szCs w:val="20"/>
        </w:rPr>
        <w:t>16</w:t>
      </w:r>
      <w:r w:rsidR="0066348D" w:rsidRPr="00D7053D">
        <w:rPr>
          <w:rFonts w:ascii="Verdana" w:hAnsi="Verdana"/>
          <w:sz w:val="20"/>
          <w:szCs w:val="20"/>
        </w:rPr>
        <w:t xml:space="preserve"> naar 5</w:t>
      </w:r>
      <w:r w:rsidR="009778FB" w:rsidRPr="00D7053D">
        <w:rPr>
          <w:rFonts w:ascii="Verdana" w:hAnsi="Verdana"/>
          <w:sz w:val="20"/>
          <w:szCs w:val="20"/>
        </w:rPr>
        <w:t>3</w:t>
      </w:r>
      <w:r w:rsidR="00D66B8F">
        <w:rPr>
          <w:rFonts w:ascii="Verdana" w:hAnsi="Verdana"/>
          <w:sz w:val="20"/>
          <w:szCs w:val="20"/>
        </w:rPr>
        <w:t>%</w:t>
      </w:r>
      <w:r w:rsidR="0066348D" w:rsidRPr="00D7053D">
        <w:rPr>
          <w:rFonts w:ascii="Verdana" w:hAnsi="Verdana"/>
          <w:sz w:val="20"/>
          <w:szCs w:val="20"/>
        </w:rPr>
        <w:t>.</w:t>
      </w:r>
      <w:r w:rsidR="00CE5FC3" w:rsidRPr="00D7053D">
        <w:rPr>
          <w:rFonts w:ascii="Verdana" w:hAnsi="Verdana"/>
          <w:sz w:val="20"/>
          <w:szCs w:val="20"/>
        </w:rPr>
        <w:t xml:space="preserve"> Op grond van deze gegevens </w:t>
      </w:r>
      <w:r w:rsidR="00D45D82">
        <w:rPr>
          <w:rFonts w:ascii="Verdana" w:hAnsi="Verdana"/>
          <w:sz w:val="20"/>
          <w:szCs w:val="20"/>
        </w:rPr>
        <w:t>kunnen we concluderen</w:t>
      </w:r>
      <w:r w:rsidR="00CE5FC3" w:rsidRPr="00D7053D">
        <w:rPr>
          <w:rFonts w:ascii="Verdana" w:hAnsi="Verdana"/>
          <w:sz w:val="20"/>
          <w:szCs w:val="20"/>
        </w:rPr>
        <w:t xml:space="preserve"> dat de arbeidsmarktpositie van pabo-gediplomeerden sterk is verbeterd. Zij vinden niet alleen vaker een baan in het onderwijs, maar ook ‘betere’</w:t>
      </w:r>
      <w:r w:rsidR="00D45D82">
        <w:rPr>
          <w:rFonts w:ascii="Verdana" w:hAnsi="Verdana"/>
          <w:sz w:val="20"/>
          <w:szCs w:val="20"/>
        </w:rPr>
        <w:t xml:space="preserve"> banen</w:t>
      </w:r>
      <w:r w:rsidR="00CE5FC3" w:rsidRPr="00D7053D">
        <w:rPr>
          <w:rFonts w:ascii="Verdana" w:hAnsi="Verdana"/>
          <w:sz w:val="20"/>
          <w:szCs w:val="20"/>
        </w:rPr>
        <w:t xml:space="preserve">. </w:t>
      </w:r>
    </w:p>
    <w:p w14:paraId="48FA4AD4" w14:textId="17C26E33" w:rsidR="00AB0320" w:rsidRPr="00D7053D" w:rsidRDefault="00AB0320" w:rsidP="0066348D">
      <w:pPr>
        <w:jc w:val="both"/>
        <w:rPr>
          <w:rFonts w:ascii="Verdana" w:hAnsi="Verdana"/>
          <w:sz w:val="20"/>
          <w:szCs w:val="20"/>
        </w:rPr>
      </w:pPr>
    </w:p>
    <w:p w14:paraId="58D4344B" w14:textId="350A3C77" w:rsidR="00AB0320" w:rsidRPr="00D7053D" w:rsidRDefault="006A1689" w:rsidP="00AB0320">
      <w:pPr>
        <w:rPr>
          <w:rFonts w:ascii="Verdana" w:hAnsi="Verdana"/>
          <w:sz w:val="20"/>
          <w:szCs w:val="20"/>
        </w:rPr>
      </w:pPr>
      <w:r w:rsidRPr="00D7053D">
        <w:rPr>
          <w:rFonts w:ascii="Verdana" w:hAnsi="Verdana"/>
          <w:sz w:val="20"/>
          <w:szCs w:val="20"/>
        </w:rPr>
        <w:t xml:space="preserve">Hierbij moet wel worden opgemerkt dat </w:t>
      </w:r>
      <w:r w:rsidR="00353BA5">
        <w:rPr>
          <w:rFonts w:ascii="Verdana" w:hAnsi="Verdana"/>
          <w:sz w:val="20"/>
          <w:szCs w:val="20"/>
        </w:rPr>
        <w:t xml:space="preserve">er </w:t>
      </w:r>
      <w:r w:rsidR="00AB0320" w:rsidRPr="00D7053D">
        <w:rPr>
          <w:rFonts w:ascii="Verdana" w:hAnsi="Verdana"/>
          <w:sz w:val="20"/>
          <w:szCs w:val="20"/>
        </w:rPr>
        <w:t xml:space="preserve">grote </w:t>
      </w:r>
      <w:r w:rsidRPr="00D7053D">
        <w:rPr>
          <w:rFonts w:ascii="Verdana" w:hAnsi="Verdana"/>
          <w:sz w:val="20"/>
          <w:szCs w:val="20"/>
        </w:rPr>
        <w:t xml:space="preserve">regionale </w:t>
      </w:r>
      <w:r w:rsidR="00AB0320" w:rsidRPr="00D7053D">
        <w:rPr>
          <w:rFonts w:ascii="Verdana" w:hAnsi="Verdana"/>
          <w:sz w:val="20"/>
          <w:szCs w:val="20"/>
        </w:rPr>
        <w:t>verschillen</w:t>
      </w:r>
      <w:r w:rsidRPr="00D7053D">
        <w:rPr>
          <w:rFonts w:ascii="Verdana" w:hAnsi="Verdana"/>
          <w:sz w:val="20"/>
          <w:szCs w:val="20"/>
        </w:rPr>
        <w:t xml:space="preserve"> zijn</w:t>
      </w:r>
      <w:r w:rsidR="00AB0320" w:rsidRPr="00D7053D">
        <w:rPr>
          <w:rFonts w:ascii="Verdana" w:hAnsi="Verdana"/>
          <w:sz w:val="20"/>
          <w:szCs w:val="20"/>
        </w:rPr>
        <w:t>. In de grote steden en de Randstad is het tekort aan leraren groter dan elders in het land</w:t>
      </w:r>
      <w:r w:rsidRPr="00D7053D">
        <w:rPr>
          <w:rFonts w:ascii="Verdana" w:hAnsi="Verdana"/>
          <w:sz w:val="20"/>
          <w:szCs w:val="20"/>
        </w:rPr>
        <w:t>, en d</w:t>
      </w:r>
      <w:r w:rsidR="00AB0320" w:rsidRPr="00D7053D">
        <w:rPr>
          <w:rFonts w:ascii="Verdana" w:hAnsi="Verdana"/>
          <w:sz w:val="20"/>
          <w:szCs w:val="20"/>
        </w:rPr>
        <w:t xml:space="preserve">eze verschillen zien we ook als we kijken naar de arbeidsmarktpositie van pabo-gediplomeerden. Uit regressieanalyses blijkt dat de kansen op een reguliere baan en een langdurig contract in de Randstad significant groter zijn dan elders in het land. Dit geldt in het bijzonder voor Noord- en Zuid-Holland. In het noorden en oosten van het land zijn de kansen op een langdurig contract </w:t>
      </w:r>
      <w:r w:rsidRPr="00D7053D">
        <w:rPr>
          <w:rFonts w:ascii="Verdana" w:hAnsi="Verdana"/>
          <w:sz w:val="20"/>
          <w:szCs w:val="20"/>
        </w:rPr>
        <w:t>kleine</w:t>
      </w:r>
      <w:r w:rsidR="00AB0320" w:rsidRPr="00D7053D">
        <w:rPr>
          <w:rFonts w:ascii="Verdana" w:hAnsi="Verdana"/>
          <w:sz w:val="20"/>
          <w:szCs w:val="20"/>
        </w:rPr>
        <w:t xml:space="preserve">r. Dit geldt vooral </w:t>
      </w:r>
      <w:r w:rsidRPr="00D7053D">
        <w:rPr>
          <w:rFonts w:ascii="Verdana" w:hAnsi="Verdana"/>
          <w:sz w:val="20"/>
          <w:szCs w:val="20"/>
        </w:rPr>
        <w:t xml:space="preserve">voor </w:t>
      </w:r>
      <w:r w:rsidR="00AB0320" w:rsidRPr="00D7053D">
        <w:rPr>
          <w:rFonts w:ascii="Verdana" w:hAnsi="Verdana"/>
          <w:sz w:val="20"/>
          <w:szCs w:val="20"/>
        </w:rPr>
        <w:t xml:space="preserve">afgestudeerden in de Achterhoek, Twente en het Rijk van Nijmegen. </w:t>
      </w:r>
    </w:p>
    <w:p w14:paraId="7F3F4494" w14:textId="2143174A" w:rsidR="0066348D" w:rsidRPr="00D7053D" w:rsidRDefault="00CE5FC3" w:rsidP="00AE134A">
      <w:pPr>
        <w:jc w:val="both"/>
        <w:rPr>
          <w:rFonts w:ascii="Verdana" w:hAnsi="Verdana"/>
          <w:sz w:val="20"/>
          <w:szCs w:val="20"/>
        </w:rPr>
      </w:pPr>
      <w:r w:rsidRPr="00D7053D">
        <w:rPr>
          <w:rFonts w:ascii="Verdana" w:hAnsi="Verdana"/>
          <w:sz w:val="20"/>
          <w:szCs w:val="20"/>
        </w:rPr>
        <w:t xml:space="preserve"> </w:t>
      </w:r>
    </w:p>
    <w:p w14:paraId="25E14355" w14:textId="4DE0D85D" w:rsidR="00552689" w:rsidRPr="00D7053D" w:rsidRDefault="00552689" w:rsidP="00AE134A">
      <w:pPr>
        <w:jc w:val="both"/>
        <w:rPr>
          <w:rFonts w:ascii="Verdana" w:hAnsi="Verdana"/>
          <w:sz w:val="20"/>
          <w:szCs w:val="20"/>
        </w:rPr>
      </w:pPr>
    </w:p>
    <w:p w14:paraId="45D94260" w14:textId="268BA5C1" w:rsidR="00552689" w:rsidRPr="00D7053D" w:rsidRDefault="00552689">
      <w:pPr>
        <w:spacing w:after="160" w:line="259" w:lineRule="auto"/>
        <w:rPr>
          <w:rFonts w:ascii="Verdana" w:hAnsi="Verdana"/>
          <w:sz w:val="20"/>
          <w:szCs w:val="20"/>
        </w:rPr>
      </w:pPr>
      <w:r w:rsidRPr="00D7053D">
        <w:rPr>
          <w:rFonts w:ascii="Verdana" w:hAnsi="Verdana"/>
          <w:sz w:val="20"/>
          <w:szCs w:val="20"/>
        </w:rPr>
        <w:br w:type="page"/>
      </w:r>
    </w:p>
    <w:p w14:paraId="59188853" w14:textId="13971055" w:rsidR="00317C04" w:rsidRDefault="00317C04" w:rsidP="00AE134A">
      <w:pPr>
        <w:jc w:val="both"/>
        <w:rPr>
          <w:rFonts w:ascii="Verdana" w:hAnsi="Verdana"/>
          <w:iCs/>
          <w:color w:val="44546A" w:themeColor="text2"/>
          <w:sz w:val="20"/>
          <w:szCs w:val="20"/>
        </w:rPr>
      </w:pPr>
      <w:bookmarkStart w:id="3" w:name="_Ref63240659"/>
      <w:r w:rsidRPr="00782C0A">
        <w:rPr>
          <w:rFonts w:ascii="Verdana" w:hAnsi="Verdana"/>
          <w:iCs/>
          <w:color w:val="44546A" w:themeColor="text2"/>
          <w:sz w:val="20"/>
          <w:szCs w:val="20"/>
        </w:rPr>
        <w:lastRenderedPageBreak/>
        <w:t xml:space="preserve">Figuur </w:t>
      </w:r>
      <w:r w:rsidRPr="00782C0A">
        <w:rPr>
          <w:rFonts w:ascii="Verdana" w:hAnsi="Verdana"/>
          <w:iCs/>
          <w:color w:val="44546A" w:themeColor="text2"/>
          <w:sz w:val="20"/>
          <w:szCs w:val="20"/>
        </w:rPr>
        <w:fldChar w:fldCharType="begin"/>
      </w:r>
      <w:r w:rsidRPr="00782C0A">
        <w:rPr>
          <w:rFonts w:ascii="Verdana" w:hAnsi="Verdana"/>
          <w:iCs/>
          <w:color w:val="44546A" w:themeColor="text2"/>
          <w:sz w:val="20"/>
          <w:szCs w:val="20"/>
        </w:rPr>
        <w:instrText xml:space="preserve"> SEQ Figuur \* ARABIC </w:instrText>
      </w:r>
      <w:r w:rsidRPr="00782C0A">
        <w:rPr>
          <w:rFonts w:ascii="Verdana" w:hAnsi="Verdana"/>
          <w:iCs/>
          <w:color w:val="44546A" w:themeColor="text2"/>
          <w:sz w:val="20"/>
          <w:szCs w:val="20"/>
        </w:rPr>
        <w:fldChar w:fldCharType="separate"/>
      </w:r>
      <w:r w:rsidR="00152A4F" w:rsidRPr="00782C0A">
        <w:rPr>
          <w:rFonts w:ascii="Verdana" w:hAnsi="Verdana"/>
          <w:iCs/>
          <w:noProof/>
          <w:color w:val="44546A" w:themeColor="text2"/>
          <w:sz w:val="20"/>
          <w:szCs w:val="20"/>
        </w:rPr>
        <w:t>3</w:t>
      </w:r>
      <w:r w:rsidRPr="00782C0A">
        <w:rPr>
          <w:rFonts w:ascii="Verdana" w:hAnsi="Verdana"/>
          <w:iCs/>
          <w:color w:val="44546A" w:themeColor="text2"/>
          <w:sz w:val="20"/>
          <w:szCs w:val="20"/>
        </w:rPr>
        <w:fldChar w:fldCharType="end"/>
      </w:r>
      <w:bookmarkEnd w:id="3"/>
      <w:r w:rsidRPr="00782C0A">
        <w:rPr>
          <w:rFonts w:ascii="Verdana" w:hAnsi="Verdana"/>
          <w:iCs/>
          <w:color w:val="44546A" w:themeColor="text2"/>
          <w:sz w:val="20"/>
          <w:szCs w:val="20"/>
        </w:rPr>
        <w:t>. Pabo-gediplomeerden naar cohort en type dienstverband (1/2 jaar na afstuderen)</w:t>
      </w:r>
    </w:p>
    <w:p w14:paraId="255A393D" w14:textId="77777777" w:rsidR="00EE0459" w:rsidRPr="00782C0A" w:rsidRDefault="00EE0459" w:rsidP="00AE134A">
      <w:pPr>
        <w:jc w:val="both"/>
        <w:rPr>
          <w:rFonts w:ascii="Verdana" w:hAnsi="Verdana"/>
          <w:iCs/>
          <w:color w:val="44546A" w:themeColor="text2"/>
          <w:sz w:val="20"/>
          <w:szCs w:val="20"/>
        </w:rPr>
      </w:pPr>
    </w:p>
    <w:p w14:paraId="3BFA596C" w14:textId="192821B3" w:rsidR="00317C04" w:rsidRPr="00D7053D" w:rsidRDefault="00317C04" w:rsidP="00AE134A">
      <w:pPr>
        <w:jc w:val="both"/>
        <w:rPr>
          <w:rFonts w:ascii="Verdana" w:hAnsi="Verdana"/>
          <w:sz w:val="20"/>
          <w:szCs w:val="20"/>
        </w:rPr>
      </w:pPr>
      <w:r w:rsidRPr="00D7053D">
        <w:rPr>
          <w:noProof/>
        </w:rPr>
        <w:drawing>
          <wp:inline distT="0" distB="0" distL="0" distR="0" wp14:anchorId="33A1877A" wp14:editId="32CA49D9">
            <wp:extent cx="5184000" cy="2592000"/>
            <wp:effectExtent l="0" t="0" r="0" b="0"/>
            <wp:docPr id="2" name="Grafiek 2">
              <a:extLst xmlns:a="http://schemas.openxmlformats.org/drawingml/2006/main">
                <a:ext uri="{FF2B5EF4-FFF2-40B4-BE49-F238E27FC236}">
                  <a16:creationId xmlns:a16="http://schemas.microsoft.com/office/drawing/2014/main" id="{FE2EE4D3-7348-4A45-A692-4D2B5DB040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AED2DC" w14:textId="15AD43F2" w:rsidR="00B86A61" w:rsidRPr="00D7053D" w:rsidRDefault="00B86A61" w:rsidP="00AE134A">
      <w:pPr>
        <w:jc w:val="both"/>
        <w:rPr>
          <w:rFonts w:ascii="Verdana" w:hAnsi="Verdana"/>
          <w:sz w:val="20"/>
          <w:szCs w:val="20"/>
        </w:rPr>
      </w:pPr>
    </w:p>
    <w:p w14:paraId="3CDC0F8C" w14:textId="355A48AE" w:rsidR="00B86A61" w:rsidRPr="00D7053D" w:rsidRDefault="009E120A" w:rsidP="006A7FE1">
      <w:pPr>
        <w:rPr>
          <w:rFonts w:ascii="Verdana" w:hAnsi="Verdana"/>
          <w:sz w:val="20"/>
          <w:szCs w:val="20"/>
        </w:rPr>
      </w:pPr>
      <w:r w:rsidRPr="00D7053D">
        <w:rPr>
          <w:rFonts w:ascii="Verdana" w:hAnsi="Verdana"/>
          <w:sz w:val="20"/>
          <w:szCs w:val="20"/>
        </w:rPr>
        <w:t xml:space="preserve">Er zijn </w:t>
      </w:r>
      <w:r w:rsidR="003A7854" w:rsidRPr="00D7053D">
        <w:rPr>
          <w:rFonts w:ascii="Verdana" w:hAnsi="Verdana"/>
          <w:sz w:val="20"/>
          <w:szCs w:val="20"/>
        </w:rPr>
        <w:t xml:space="preserve">op basis van de Loopbaanmonitor </w:t>
      </w:r>
      <w:r w:rsidRPr="00D7053D">
        <w:rPr>
          <w:rFonts w:ascii="Verdana" w:hAnsi="Verdana"/>
          <w:sz w:val="20"/>
          <w:szCs w:val="20"/>
        </w:rPr>
        <w:t>ook vermeldenswaardige constanten en</w:t>
      </w:r>
      <w:r w:rsidR="005D71FC" w:rsidRPr="00D7053D">
        <w:rPr>
          <w:rFonts w:ascii="Verdana" w:hAnsi="Verdana"/>
          <w:sz w:val="20"/>
          <w:szCs w:val="20"/>
        </w:rPr>
        <w:t xml:space="preserve"> minder spectaculaire </w:t>
      </w:r>
      <w:r w:rsidRPr="00D7053D">
        <w:rPr>
          <w:rFonts w:ascii="Verdana" w:hAnsi="Verdana"/>
          <w:sz w:val="20"/>
          <w:szCs w:val="20"/>
        </w:rPr>
        <w:t>trends</w:t>
      </w:r>
      <w:r w:rsidR="003A7854" w:rsidRPr="00D7053D">
        <w:rPr>
          <w:rFonts w:ascii="Verdana" w:hAnsi="Verdana"/>
          <w:sz w:val="20"/>
          <w:szCs w:val="20"/>
        </w:rPr>
        <w:t xml:space="preserve"> te onderscheiden</w:t>
      </w:r>
      <w:r w:rsidRPr="00D7053D">
        <w:rPr>
          <w:rFonts w:ascii="Verdana" w:hAnsi="Verdana"/>
          <w:sz w:val="20"/>
          <w:szCs w:val="20"/>
        </w:rPr>
        <w:t>. Zo vormen vrouwen al jaren de overgrote meerderheid van de pabo-afgestudeerden</w:t>
      </w:r>
      <w:r w:rsidR="001B3B09">
        <w:rPr>
          <w:rFonts w:ascii="Verdana" w:hAnsi="Verdana"/>
          <w:sz w:val="20"/>
          <w:szCs w:val="20"/>
        </w:rPr>
        <w:t>,</w:t>
      </w:r>
      <w:r w:rsidRPr="00D7053D">
        <w:rPr>
          <w:rFonts w:ascii="Verdana" w:hAnsi="Verdana"/>
          <w:sz w:val="20"/>
          <w:szCs w:val="20"/>
        </w:rPr>
        <w:t xml:space="preserve"> al vertoont hun aandeel wel een lichte daling, van 88 (cohort</w:t>
      </w:r>
      <w:r w:rsidR="00E37E32">
        <w:rPr>
          <w:rFonts w:ascii="Verdana" w:hAnsi="Verdana"/>
          <w:sz w:val="20"/>
          <w:szCs w:val="20"/>
        </w:rPr>
        <w:t>en</w:t>
      </w:r>
      <w:r w:rsidRPr="00D7053D">
        <w:rPr>
          <w:rFonts w:ascii="Verdana" w:hAnsi="Verdana"/>
          <w:sz w:val="20"/>
          <w:szCs w:val="20"/>
        </w:rPr>
        <w:t xml:space="preserve"> 2012 en 2013) naar 84% (cohort 2018)</w:t>
      </w:r>
      <w:r w:rsidR="001B3B09">
        <w:rPr>
          <w:rFonts w:ascii="Verdana" w:hAnsi="Verdana"/>
          <w:sz w:val="20"/>
          <w:szCs w:val="20"/>
        </w:rPr>
        <w:t>.</w:t>
      </w:r>
      <w:r w:rsidRPr="00D7053D">
        <w:rPr>
          <w:rFonts w:ascii="Verdana" w:hAnsi="Verdana"/>
          <w:sz w:val="20"/>
          <w:szCs w:val="20"/>
        </w:rPr>
        <w:t xml:space="preserve"> </w:t>
      </w:r>
      <w:r w:rsidR="001B3B09">
        <w:rPr>
          <w:rFonts w:ascii="Verdana" w:hAnsi="Verdana"/>
          <w:sz w:val="20"/>
          <w:szCs w:val="20"/>
        </w:rPr>
        <w:t>H</w:t>
      </w:r>
      <w:r w:rsidRPr="00D7053D">
        <w:rPr>
          <w:rFonts w:ascii="Verdana" w:hAnsi="Verdana"/>
          <w:sz w:val="20"/>
          <w:szCs w:val="20"/>
        </w:rPr>
        <w:t>et aandeel van jongeren tot 30 jaar onder de afgestudeerde</w:t>
      </w:r>
      <w:r w:rsidR="001B3B09">
        <w:rPr>
          <w:rFonts w:ascii="Verdana" w:hAnsi="Verdana"/>
          <w:sz w:val="20"/>
          <w:szCs w:val="20"/>
        </w:rPr>
        <w:t>n is</w:t>
      </w:r>
      <w:r w:rsidRPr="00D7053D">
        <w:rPr>
          <w:rFonts w:ascii="Verdana" w:hAnsi="Verdana"/>
          <w:sz w:val="20"/>
          <w:szCs w:val="20"/>
        </w:rPr>
        <w:t xml:space="preserve"> toegenomen van 84 (cohort 2012) tot 89% (cohort 2018). Het percentage afgestudeerden met een migratieachtergrond schommelt </w:t>
      </w:r>
      <w:r w:rsidR="00AE134A" w:rsidRPr="00D7053D">
        <w:rPr>
          <w:rFonts w:ascii="Verdana" w:hAnsi="Verdana"/>
          <w:sz w:val="20"/>
          <w:szCs w:val="20"/>
        </w:rPr>
        <w:t>(vanaf cohort 2010) rond de 8,5% en ook de samenstelling naar regio is vrij stabiel. Consistent met de toename van het percentage jongeren is dat het percentage alleenstaanden iets toeneemt</w:t>
      </w:r>
      <w:r w:rsidR="001B3B09">
        <w:rPr>
          <w:rFonts w:ascii="Verdana" w:hAnsi="Verdana"/>
          <w:sz w:val="20"/>
          <w:szCs w:val="20"/>
        </w:rPr>
        <w:t>,</w:t>
      </w:r>
      <w:r w:rsidR="00AE134A" w:rsidRPr="00D7053D">
        <w:rPr>
          <w:rFonts w:ascii="Verdana" w:hAnsi="Verdana"/>
          <w:sz w:val="20"/>
          <w:szCs w:val="20"/>
        </w:rPr>
        <w:t xml:space="preserve"> terwijl het percentage pabo-afgestudeerden met een partner een lichte daling vertoont. </w:t>
      </w:r>
    </w:p>
    <w:p w14:paraId="614D4E97" w14:textId="77777777" w:rsidR="00B86A61" w:rsidRPr="00D7053D" w:rsidRDefault="00B86A61" w:rsidP="006A7FE1">
      <w:pPr>
        <w:rPr>
          <w:rFonts w:ascii="Verdana" w:hAnsi="Verdana"/>
          <w:sz w:val="20"/>
          <w:szCs w:val="20"/>
        </w:rPr>
      </w:pPr>
    </w:p>
    <w:p w14:paraId="6DCCE3CC" w14:textId="0193CF19" w:rsidR="005D71FC" w:rsidRPr="00D7053D" w:rsidRDefault="00344A65" w:rsidP="006A7FE1">
      <w:pPr>
        <w:rPr>
          <w:rFonts w:ascii="Verdana" w:hAnsi="Verdana"/>
          <w:sz w:val="20"/>
          <w:szCs w:val="20"/>
        </w:rPr>
      </w:pPr>
      <w:r w:rsidRPr="00D7053D">
        <w:rPr>
          <w:rFonts w:ascii="Verdana" w:hAnsi="Verdana"/>
          <w:sz w:val="20"/>
          <w:szCs w:val="20"/>
        </w:rPr>
        <w:t>De meeste pabo-afgestudeerden die één jaar na afstuderen in het onderwijs werken, werken in het basisonderwijs. Hun</w:t>
      </w:r>
      <w:r w:rsidR="0009016B" w:rsidRPr="00D7053D">
        <w:rPr>
          <w:rFonts w:ascii="Verdana" w:hAnsi="Verdana"/>
          <w:sz w:val="20"/>
          <w:szCs w:val="20"/>
        </w:rPr>
        <w:t xml:space="preserve"> aandeel is de laatste jaren licht gestegen (van 83% in cohort</w:t>
      </w:r>
      <w:r w:rsidR="00E37E32">
        <w:rPr>
          <w:rFonts w:ascii="Verdana" w:hAnsi="Verdana"/>
          <w:sz w:val="20"/>
          <w:szCs w:val="20"/>
        </w:rPr>
        <w:t>en</w:t>
      </w:r>
      <w:r w:rsidR="0009016B" w:rsidRPr="00D7053D">
        <w:rPr>
          <w:rFonts w:ascii="Verdana" w:hAnsi="Verdana"/>
          <w:sz w:val="20"/>
          <w:szCs w:val="20"/>
        </w:rPr>
        <w:t xml:space="preserve"> 2012 en 2013 naar 87% vanaf cohort 2016). Het aandeel van het speciaal onderwijs (sbao, so</w:t>
      </w:r>
      <w:r w:rsidR="001B3B09">
        <w:rPr>
          <w:rFonts w:ascii="Verdana" w:hAnsi="Verdana"/>
          <w:sz w:val="20"/>
          <w:szCs w:val="20"/>
        </w:rPr>
        <w:t>, vso</w:t>
      </w:r>
      <w:r w:rsidR="0009016B" w:rsidRPr="00D7053D">
        <w:rPr>
          <w:rFonts w:ascii="Verdana" w:hAnsi="Verdana"/>
          <w:sz w:val="20"/>
          <w:szCs w:val="20"/>
        </w:rPr>
        <w:t xml:space="preserve">) is licht gedaald. </w:t>
      </w:r>
      <w:r w:rsidR="00AE134A" w:rsidRPr="00D7053D">
        <w:rPr>
          <w:rFonts w:ascii="Verdana" w:hAnsi="Verdana"/>
          <w:sz w:val="20"/>
          <w:szCs w:val="20"/>
        </w:rPr>
        <w:t>Een andere uitkomst is dat pabo-afgestudeerden</w:t>
      </w:r>
      <w:r w:rsidR="0009016B" w:rsidRPr="00D7053D">
        <w:rPr>
          <w:rFonts w:ascii="Verdana" w:hAnsi="Verdana"/>
          <w:sz w:val="20"/>
          <w:szCs w:val="20"/>
        </w:rPr>
        <w:t xml:space="preserve"> met een baan</w:t>
      </w:r>
      <w:r w:rsidR="00AE134A" w:rsidRPr="00D7053D">
        <w:rPr>
          <w:rFonts w:ascii="Verdana" w:hAnsi="Verdana"/>
          <w:sz w:val="20"/>
          <w:szCs w:val="20"/>
        </w:rPr>
        <w:t xml:space="preserve"> buiten het onderwijs</w:t>
      </w:r>
      <w:r w:rsidR="0009016B" w:rsidRPr="00D7053D">
        <w:rPr>
          <w:rFonts w:ascii="Verdana" w:hAnsi="Verdana"/>
          <w:sz w:val="20"/>
          <w:szCs w:val="20"/>
        </w:rPr>
        <w:t xml:space="preserve"> gemiddeld zeker niet meer verdienen dan in het onderwijs.</w:t>
      </w:r>
    </w:p>
    <w:p w14:paraId="00C65025" w14:textId="77777777" w:rsidR="00874B2F" w:rsidRPr="00D7053D" w:rsidRDefault="00874B2F" w:rsidP="00AE134A">
      <w:pPr>
        <w:jc w:val="both"/>
        <w:rPr>
          <w:rFonts w:ascii="Verdana" w:hAnsi="Verdana"/>
          <w:sz w:val="20"/>
          <w:szCs w:val="20"/>
        </w:rPr>
      </w:pPr>
    </w:p>
    <w:p w14:paraId="5020D4EC" w14:textId="2EC9F741" w:rsidR="00FA0CBA" w:rsidRPr="00D7053D" w:rsidRDefault="002C5FFA" w:rsidP="00FA0CBA">
      <w:pPr>
        <w:spacing w:after="120"/>
        <w:rPr>
          <w:rStyle w:val="Zwaar"/>
        </w:rPr>
      </w:pPr>
      <w:r w:rsidRPr="00FA0CBA">
        <w:rPr>
          <w:rStyle w:val="Zwaar"/>
        </w:rPr>
        <w:t xml:space="preserve">4. </w:t>
      </w:r>
      <w:r w:rsidR="009463B6" w:rsidRPr="00FA0CBA">
        <w:rPr>
          <w:rStyle w:val="Zwaar"/>
        </w:rPr>
        <w:t>Begeleiding van startende leraren</w:t>
      </w:r>
    </w:p>
    <w:p w14:paraId="5CB6CBFD" w14:textId="43BFD926" w:rsidR="006A7FE1" w:rsidRDefault="001B3B09" w:rsidP="00FA0CBA">
      <w:pPr>
        <w:pStyle w:val="Geenafstand"/>
        <w:rPr>
          <w:rFonts w:ascii="Verdana" w:hAnsi="Verdana"/>
          <w:sz w:val="20"/>
          <w:szCs w:val="20"/>
        </w:rPr>
      </w:pPr>
      <w:r>
        <w:rPr>
          <w:rFonts w:ascii="Verdana" w:hAnsi="Verdana"/>
          <w:sz w:val="20"/>
          <w:szCs w:val="20"/>
        </w:rPr>
        <w:t>Behalve</w:t>
      </w:r>
      <w:r w:rsidR="006A7FE1">
        <w:rPr>
          <w:rFonts w:ascii="Verdana" w:hAnsi="Verdana"/>
          <w:sz w:val="20"/>
          <w:szCs w:val="20"/>
        </w:rPr>
        <w:t xml:space="preserve"> gegevens over de arbeidsmarktpositie van pas</w:t>
      </w:r>
      <w:r w:rsidR="00C2746A">
        <w:rPr>
          <w:rFonts w:ascii="Verdana" w:hAnsi="Verdana"/>
          <w:sz w:val="20"/>
          <w:szCs w:val="20"/>
        </w:rPr>
        <w:t xml:space="preserve"> </w:t>
      </w:r>
      <w:r w:rsidR="006A7FE1">
        <w:rPr>
          <w:rFonts w:ascii="Verdana" w:hAnsi="Verdana"/>
          <w:sz w:val="20"/>
          <w:szCs w:val="20"/>
        </w:rPr>
        <w:t xml:space="preserve">afgestudeerde leraren, verschaft de Loopbaanmonitor ook informatie over de begeleiding van startende leraren. Deze informatie is onder meer gebruikt </w:t>
      </w:r>
      <w:r>
        <w:rPr>
          <w:rFonts w:ascii="Verdana" w:hAnsi="Verdana"/>
          <w:sz w:val="20"/>
          <w:szCs w:val="20"/>
        </w:rPr>
        <w:t>om</w:t>
      </w:r>
      <w:r w:rsidR="006A7FE1">
        <w:rPr>
          <w:rFonts w:ascii="Verdana" w:hAnsi="Verdana"/>
          <w:sz w:val="20"/>
          <w:szCs w:val="20"/>
        </w:rPr>
        <w:t xml:space="preserve"> afspraken uit de </w:t>
      </w:r>
      <w:r>
        <w:rPr>
          <w:rFonts w:ascii="Verdana" w:hAnsi="Verdana"/>
          <w:sz w:val="20"/>
          <w:szCs w:val="20"/>
        </w:rPr>
        <w:t>s</w:t>
      </w:r>
      <w:r w:rsidR="006A7FE1">
        <w:rPr>
          <w:rFonts w:ascii="Verdana" w:hAnsi="Verdana"/>
          <w:sz w:val="20"/>
          <w:szCs w:val="20"/>
        </w:rPr>
        <w:t xml:space="preserve">ectorakkoorden </w:t>
      </w:r>
      <w:r>
        <w:rPr>
          <w:rFonts w:ascii="Verdana" w:hAnsi="Verdana"/>
          <w:sz w:val="20"/>
          <w:szCs w:val="20"/>
        </w:rPr>
        <w:t>po</w:t>
      </w:r>
      <w:r w:rsidR="006A7FE1">
        <w:rPr>
          <w:rFonts w:ascii="Verdana" w:hAnsi="Verdana"/>
          <w:sz w:val="20"/>
          <w:szCs w:val="20"/>
        </w:rPr>
        <w:t xml:space="preserve"> en </w:t>
      </w:r>
      <w:r>
        <w:rPr>
          <w:rFonts w:ascii="Verdana" w:hAnsi="Verdana"/>
          <w:sz w:val="20"/>
          <w:szCs w:val="20"/>
        </w:rPr>
        <w:t>vo</w:t>
      </w:r>
      <w:r w:rsidRPr="001B3B09">
        <w:rPr>
          <w:rFonts w:ascii="Verdana" w:hAnsi="Verdana"/>
          <w:sz w:val="20"/>
          <w:szCs w:val="20"/>
        </w:rPr>
        <w:t xml:space="preserve"> </w:t>
      </w:r>
      <w:r>
        <w:rPr>
          <w:rFonts w:ascii="Verdana" w:hAnsi="Verdana"/>
          <w:sz w:val="20"/>
          <w:szCs w:val="20"/>
        </w:rPr>
        <w:t>te monitoren</w:t>
      </w:r>
      <w:r w:rsidR="006A7FE1">
        <w:rPr>
          <w:rFonts w:ascii="Verdana" w:hAnsi="Verdana"/>
          <w:sz w:val="20"/>
          <w:szCs w:val="20"/>
        </w:rPr>
        <w:t xml:space="preserve">. </w:t>
      </w:r>
    </w:p>
    <w:p w14:paraId="3BE7DACA" w14:textId="77777777" w:rsidR="006A7FE1" w:rsidRDefault="006A7FE1" w:rsidP="006A7FE1">
      <w:pPr>
        <w:rPr>
          <w:rFonts w:ascii="Verdana" w:hAnsi="Verdana"/>
          <w:sz w:val="20"/>
          <w:szCs w:val="20"/>
        </w:rPr>
      </w:pPr>
    </w:p>
    <w:p w14:paraId="13222E7F" w14:textId="2A07F644" w:rsidR="000830B5" w:rsidRDefault="006A7FE1" w:rsidP="00614EB7">
      <w:pPr>
        <w:rPr>
          <w:rFonts w:ascii="Verdana" w:hAnsi="Verdana"/>
          <w:sz w:val="20"/>
          <w:szCs w:val="20"/>
        </w:rPr>
      </w:pPr>
      <w:r>
        <w:rPr>
          <w:rFonts w:ascii="Verdana" w:hAnsi="Verdana"/>
          <w:sz w:val="20"/>
          <w:szCs w:val="20"/>
        </w:rPr>
        <w:t xml:space="preserve">In het kader van de </w:t>
      </w:r>
      <w:r w:rsidRPr="006A7FE1">
        <w:rPr>
          <w:rFonts w:ascii="Verdana" w:hAnsi="Verdana"/>
          <w:i/>
          <w:iCs/>
          <w:sz w:val="20"/>
          <w:szCs w:val="20"/>
        </w:rPr>
        <w:t>Lerarenagenda</w:t>
      </w:r>
      <w:r>
        <w:rPr>
          <w:rFonts w:ascii="Verdana" w:hAnsi="Verdana"/>
          <w:sz w:val="20"/>
          <w:szCs w:val="20"/>
        </w:rPr>
        <w:t xml:space="preserve"> is de afgelopen jaren veel aandacht besteed aan de begeleiding van startende leraren, vooral in het voortgezet onderwijs. </w:t>
      </w:r>
      <w:r w:rsidR="000830B5">
        <w:rPr>
          <w:rFonts w:ascii="Verdana" w:hAnsi="Verdana"/>
          <w:sz w:val="20"/>
          <w:szCs w:val="20"/>
        </w:rPr>
        <w:t xml:space="preserve">Doel daarvan was om (voortijdige) uitval te voorkomen en ervoor te zorgen dat starters zich snel ontwikkelen in hun vak. Uit de Loopbaanmonitor blijkt dat de begeleiding van starters in het po fors is toegenomen. In 2015 </w:t>
      </w:r>
      <w:r w:rsidR="00F7761E">
        <w:rPr>
          <w:rFonts w:ascii="Verdana" w:hAnsi="Verdana"/>
          <w:sz w:val="20"/>
          <w:szCs w:val="20"/>
        </w:rPr>
        <w:t>kreeg circa 71</w:t>
      </w:r>
      <w:r w:rsidR="00D66B8F">
        <w:rPr>
          <w:rFonts w:ascii="Verdana" w:hAnsi="Verdana"/>
          <w:sz w:val="20"/>
          <w:szCs w:val="20"/>
        </w:rPr>
        <w:t>%</w:t>
      </w:r>
      <w:r w:rsidR="00F7761E">
        <w:rPr>
          <w:rFonts w:ascii="Verdana" w:hAnsi="Verdana"/>
          <w:sz w:val="20"/>
          <w:szCs w:val="20"/>
        </w:rPr>
        <w:t xml:space="preserve"> van de startende leraren in het po een of andere vorm van begeleiding. In 2020 was dat opgelopen tot 87</w:t>
      </w:r>
      <w:r w:rsidR="00D66B8F">
        <w:rPr>
          <w:rFonts w:ascii="Verdana" w:hAnsi="Verdana"/>
          <w:sz w:val="20"/>
          <w:szCs w:val="20"/>
        </w:rPr>
        <w:t>%</w:t>
      </w:r>
      <w:r w:rsidR="00F7761E">
        <w:rPr>
          <w:rFonts w:ascii="Verdana" w:hAnsi="Verdana"/>
          <w:sz w:val="20"/>
          <w:szCs w:val="20"/>
        </w:rPr>
        <w:t>. Dit komt neer op een toename van 16</w:t>
      </w:r>
      <w:r w:rsidR="00A8164D">
        <w:rPr>
          <w:rFonts w:ascii="Verdana" w:hAnsi="Verdana"/>
          <w:sz w:val="20"/>
          <w:szCs w:val="20"/>
        </w:rPr>
        <w:t xml:space="preserve"> procent</w:t>
      </w:r>
      <w:r w:rsidR="00F7761E">
        <w:rPr>
          <w:rFonts w:ascii="Verdana" w:hAnsi="Verdana"/>
          <w:sz w:val="20"/>
          <w:szCs w:val="20"/>
        </w:rPr>
        <w:t>punt</w:t>
      </w:r>
      <w:r w:rsidR="006829D1">
        <w:rPr>
          <w:rFonts w:ascii="Verdana" w:hAnsi="Verdana"/>
          <w:sz w:val="20"/>
          <w:szCs w:val="20"/>
        </w:rPr>
        <w:t xml:space="preserve"> (zie </w:t>
      </w:r>
      <w:r w:rsidR="006829D1" w:rsidRPr="001B3B09">
        <w:rPr>
          <w:rFonts w:ascii="Verdana" w:hAnsi="Verdana"/>
          <w:sz w:val="20"/>
          <w:szCs w:val="20"/>
        </w:rPr>
        <w:fldChar w:fldCharType="begin"/>
      </w:r>
      <w:r w:rsidR="006829D1" w:rsidRPr="001B3B09">
        <w:rPr>
          <w:rFonts w:ascii="Verdana" w:hAnsi="Verdana"/>
          <w:sz w:val="20"/>
          <w:szCs w:val="20"/>
        </w:rPr>
        <w:instrText xml:space="preserve"> REF _Ref63320909 \h </w:instrText>
      </w:r>
      <w:r w:rsidR="001B3B09">
        <w:rPr>
          <w:rFonts w:ascii="Verdana" w:hAnsi="Verdana"/>
          <w:sz w:val="20"/>
          <w:szCs w:val="20"/>
        </w:rPr>
        <w:instrText xml:space="preserve"> \* MERGEFORMAT </w:instrText>
      </w:r>
      <w:r w:rsidR="006829D1" w:rsidRPr="001B3B09">
        <w:rPr>
          <w:rFonts w:ascii="Verdana" w:hAnsi="Verdana"/>
          <w:sz w:val="20"/>
          <w:szCs w:val="20"/>
        </w:rPr>
      </w:r>
      <w:r w:rsidR="006829D1" w:rsidRPr="001B3B09">
        <w:rPr>
          <w:rFonts w:ascii="Verdana" w:hAnsi="Verdana"/>
          <w:sz w:val="20"/>
          <w:szCs w:val="20"/>
        </w:rPr>
        <w:fldChar w:fldCharType="separate"/>
      </w:r>
      <w:r w:rsidR="00D66B8F" w:rsidRPr="00C4055C">
        <w:rPr>
          <w:rFonts w:ascii="Verdana" w:hAnsi="Verdana"/>
          <w:iCs/>
          <w:color w:val="44546A" w:themeColor="text2"/>
          <w:sz w:val="18"/>
          <w:szCs w:val="18"/>
        </w:rPr>
        <w:t>f</w:t>
      </w:r>
      <w:r w:rsidR="006829D1" w:rsidRPr="00782C0A">
        <w:rPr>
          <w:rFonts w:ascii="Verdana" w:hAnsi="Verdana"/>
          <w:iCs/>
          <w:color w:val="44546A" w:themeColor="text2"/>
          <w:sz w:val="20"/>
          <w:szCs w:val="20"/>
        </w:rPr>
        <w:t xml:space="preserve">iguur </w:t>
      </w:r>
      <w:r w:rsidR="006829D1" w:rsidRPr="00782C0A">
        <w:rPr>
          <w:rFonts w:ascii="Verdana" w:hAnsi="Verdana"/>
          <w:iCs/>
          <w:noProof/>
          <w:color w:val="44546A" w:themeColor="text2"/>
          <w:sz w:val="20"/>
          <w:szCs w:val="20"/>
        </w:rPr>
        <w:t>4</w:t>
      </w:r>
      <w:r w:rsidR="006829D1" w:rsidRPr="001B3B09">
        <w:rPr>
          <w:rFonts w:ascii="Verdana" w:hAnsi="Verdana"/>
          <w:sz w:val="20"/>
          <w:szCs w:val="20"/>
        </w:rPr>
        <w:fldChar w:fldCharType="end"/>
      </w:r>
      <w:r w:rsidR="006829D1">
        <w:rPr>
          <w:rFonts w:ascii="Verdana" w:hAnsi="Verdana"/>
          <w:sz w:val="20"/>
          <w:szCs w:val="20"/>
        </w:rPr>
        <w:t>)</w:t>
      </w:r>
      <w:r w:rsidR="00F7761E">
        <w:rPr>
          <w:rFonts w:ascii="Verdana" w:hAnsi="Verdana"/>
          <w:sz w:val="20"/>
          <w:szCs w:val="20"/>
        </w:rPr>
        <w:t xml:space="preserve">. </w:t>
      </w:r>
    </w:p>
    <w:p w14:paraId="0386BFD8" w14:textId="77777777" w:rsidR="00614EB7" w:rsidRPr="00D7053D" w:rsidRDefault="00614EB7" w:rsidP="00614EB7">
      <w:pPr>
        <w:rPr>
          <w:rFonts w:ascii="Verdana" w:hAnsi="Verdana"/>
          <w:sz w:val="20"/>
          <w:szCs w:val="20"/>
        </w:rPr>
      </w:pPr>
    </w:p>
    <w:p w14:paraId="332A4863" w14:textId="77777777" w:rsidR="00AE134A" w:rsidRPr="00D7053D" w:rsidRDefault="00AE134A" w:rsidP="00AE134A">
      <w:pPr>
        <w:jc w:val="both"/>
        <w:rPr>
          <w:rFonts w:ascii="Verdana" w:hAnsi="Verdana"/>
          <w:sz w:val="20"/>
          <w:szCs w:val="20"/>
        </w:rPr>
      </w:pPr>
    </w:p>
    <w:p w14:paraId="38D8083F" w14:textId="77777777" w:rsidR="00EE0459" w:rsidRDefault="00EE0459">
      <w:pPr>
        <w:spacing w:after="160" w:line="259" w:lineRule="auto"/>
        <w:rPr>
          <w:rFonts w:ascii="Verdana" w:hAnsi="Verdana"/>
          <w:iCs/>
          <w:color w:val="44546A" w:themeColor="text2"/>
          <w:sz w:val="20"/>
          <w:szCs w:val="20"/>
        </w:rPr>
      </w:pPr>
      <w:bookmarkStart w:id="4" w:name="_Ref63320909"/>
      <w:r>
        <w:rPr>
          <w:rFonts w:ascii="Verdana" w:hAnsi="Verdana"/>
          <w:iCs/>
          <w:color w:val="44546A" w:themeColor="text2"/>
          <w:sz w:val="20"/>
          <w:szCs w:val="20"/>
        </w:rPr>
        <w:br w:type="page"/>
      </w:r>
    </w:p>
    <w:p w14:paraId="4DE0365C" w14:textId="47FC65BE" w:rsidR="00152A4F" w:rsidRPr="00782C0A" w:rsidRDefault="00152A4F" w:rsidP="00152A4F">
      <w:pPr>
        <w:jc w:val="both"/>
        <w:rPr>
          <w:rFonts w:ascii="Verdana" w:hAnsi="Verdana"/>
          <w:iCs/>
          <w:color w:val="44546A" w:themeColor="text2"/>
          <w:sz w:val="20"/>
          <w:szCs w:val="20"/>
        </w:rPr>
      </w:pPr>
      <w:r w:rsidRPr="00782C0A">
        <w:rPr>
          <w:rFonts w:ascii="Verdana" w:hAnsi="Verdana"/>
          <w:iCs/>
          <w:color w:val="44546A" w:themeColor="text2"/>
          <w:sz w:val="20"/>
          <w:szCs w:val="20"/>
        </w:rPr>
        <w:lastRenderedPageBreak/>
        <w:t xml:space="preserve">Figuur </w:t>
      </w:r>
      <w:r w:rsidRPr="00782C0A">
        <w:rPr>
          <w:rFonts w:ascii="Verdana" w:hAnsi="Verdana"/>
          <w:iCs/>
          <w:color w:val="44546A" w:themeColor="text2"/>
          <w:sz w:val="20"/>
          <w:szCs w:val="20"/>
        </w:rPr>
        <w:fldChar w:fldCharType="begin"/>
      </w:r>
      <w:r w:rsidRPr="00782C0A">
        <w:rPr>
          <w:rFonts w:ascii="Verdana" w:hAnsi="Verdana"/>
          <w:iCs/>
          <w:color w:val="44546A" w:themeColor="text2"/>
          <w:sz w:val="20"/>
          <w:szCs w:val="20"/>
        </w:rPr>
        <w:instrText xml:space="preserve"> SEQ Figuur \* ARABIC </w:instrText>
      </w:r>
      <w:r w:rsidRPr="00782C0A">
        <w:rPr>
          <w:rFonts w:ascii="Verdana" w:hAnsi="Verdana"/>
          <w:iCs/>
          <w:color w:val="44546A" w:themeColor="text2"/>
          <w:sz w:val="20"/>
          <w:szCs w:val="20"/>
        </w:rPr>
        <w:fldChar w:fldCharType="separate"/>
      </w:r>
      <w:r w:rsidRPr="00782C0A">
        <w:rPr>
          <w:rFonts w:ascii="Verdana" w:hAnsi="Verdana"/>
          <w:iCs/>
          <w:noProof/>
          <w:color w:val="44546A" w:themeColor="text2"/>
          <w:sz w:val="20"/>
          <w:szCs w:val="20"/>
        </w:rPr>
        <w:t>4</w:t>
      </w:r>
      <w:r w:rsidRPr="00782C0A">
        <w:rPr>
          <w:rFonts w:ascii="Verdana" w:hAnsi="Verdana"/>
          <w:iCs/>
          <w:color w:val="44546A" w:themeColor="text2"/>
          <w:sz w:val="20"/>
          <w:szCs w:val="20"/>
        </w:rPr>
        <w:fldChar w:fldCharType="end"/>
      </w:r>
      <w:bookmarkEnd w:id="4"/>
      <w:r w:rsidRPr="00782C0A">
        <w:rPr>
          <w:rFonts w:ascii="Verdana" w:hAnsi="Verdana"/>
          <w:iCs/>
          <w:color w:val="44546A" w:themeColor="text2"/>
          <w:sz w:val="20"/>
          <w:szCs w:val="20"/>
        </w:rPr>
        <w:t xml:space="preserve">. </w:t>
      </w:r>
      <w:r w:rsidR="00D90EDE" w:rsidRPr="00782C0A">
        <w:rPr>
          <w:rFonts w:ascii="Verdana" w:hAnsi="Verdana"/>
          <w:iCs/>
          <w:color w:val="44546A" w:themeColor="text2"/>
          <w:sz w:val="20"/>
          <w:szCs w:val="20"/>
        </w:rPr>
        <w:t>Begeleiding van startende leraren po</w:t>
      </w:r>
      <w:r w:rsidRPr="00782C0A">
        <w:rPr>
          <w:rFonts w:ascii="Verdana" w:hAnsi="Verdana"/>
          <w:iCs/>
          <w:color w:val="44546A" w:themeColor="text2"/>
          <w:sz w:val="20"/>
          <w:szCs w:val="20"/>
        </w:rPr>
        <w:t xml:space="preserve"> (</w:t>
      </w:r>
      <w:r w:rsidR="00D90EDE" w:rsidRPr="00782C0A">
        <w:rPr>
          <w:rFonts w:ascii="Verdana" w:hAnsi="Verdana"/>
          <w:iCs/>
          <w:color w:val="44546A" w:themeColor="text2"/>
          <w:sz w:val="20"/>
          <w:szCs w:val="20"/>
        </w:rPr>
        <w:t xml:space="preserve">%, </w:t>
      </w:r>
      <w:r w:rsidRPr="00782C0A">
        <w:rPr>
          <w:rFonts w:ascii="Verdana" w:hAnsi="Verdana"/>
          <w:iCs/>
          <w:color w:val="44546A" w:themeColor="text2"/>
          <w:sz w:val="20"/>
          <w:szCs w:val="20"/>
        </w:rPr>
        <w:t>1/2 jaar na afstuderen)</w:t>
      </w:r>
    </w:p>
    <w:p w14:paraId="167FF1C4" w14:textId="38C34CC8" w:rsidR="006829D1" w:rsidRDefault="00EC3CA6">
      <w:pPr>
        <w:spacing w:after="160" w:line="259" w:lineRule="auto"/>
        <w:rPr>
          <w:rFonts w:ascii="Verdana" w:hAnsi="Verdana"/>
          <w:sz w:val="20"/>
          <w:szCs w:val="20"/>
        </w:rPr>
      </w:pPr>
      <w:r>
        <w:rPr>
          <w:noProof/>
        </w:rPr>
        <w:drawing>
          <wp:inline distT="0" distB="0" distL="0" distR="0" wp14:anchorId="37657158" wp14:editId="49BA0AE5">
            <wp:extent cx="5007428" cy="2286000"/>
            <wp:effectExtent l="0" t="0" r="3175" b="0"/>
            <wp:docPr id="5" name="Grafiek 5">
              <a:extLst xmlns:a="http://schemas.openxmlformats.org/drawingml/2006/main">
                <a:ext uri="{FF2B5EF4-FFF2-40B4-BE49-F238E27FC236}">
                  <a16:creationId xmlns:a16="http://schemas.microsoft.com/office/drawing/2014/main" id="{137182ED-5F42-417F-B4D4-2A19B9945C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94AB67" w14:textId="0023CB9E" w:rsidR="004C0FAE" w:rsidRPr="00255FD4" w:rsidRDefault="00E66217" w:rsidP="00255FD4">
      <w:pPr>
        <w:rPr>
          <w:rFonts w:ascii="Verdana" w:hAnsi="Verdana"/>
          <w:sz w:val="20"/>
          <w:szCs w:val="20"/>
        </w:rPr>
      </w:pPr>
      <w:r w:rsidRPr="00255FD4">
        <w:rPr>
          <w:rFonts w:ascii="Verdana" w:hAnsi="Verdana"/>
          <w:sz w:val="20"/>
          <w:szCs w:val="20"/>
        </w:rPr>
        <w:t>Kijken we naar de aard van de begeleiding, dan zien we dat starters in het po vaak worden begeleid door een ervaren leerkracht en/of een mentor/coach. Daarnaast nemen zij ook regelmatig deel aan een introductiebijeenkomst voor beginnende leraren en worden er lessen bijgewoond</w:t>
      </w:r>
      <w:r w:rsidR="00255FD4" w:rsidRPr="00255FD4">
        <w:rPr>
          <w:rFonts w:ascii="Verdana" w:hAnsi="Verdana"/>
          <w:sz w:val="20"/>
          <w:szCs w:val="20"/>
        </w:rPr>
        <w:t>,</w:t>
      </w:r>
      <w:r w:rsidRPr="00255FD4">
        <w:rPr>
          <w:rFonts w:ascii="Verdana" w:hAnsi="Verdana"/>
          <w:sz w:val="20"/>
          <w:szCs w:val="20"/>
        </w:rPr>
        <w:t xml:space="preserve"> door</w:t>
      </w:r>
      <w:r w:rsidR="00255FD4" w:rsidRPr="00255FD4">
        <w:rPr>
          <w:rFonts w:ascii="Verdana" w:hAnsi="Verdana"/>
          <w:sz w:val="20"/>
          <w:szCs w:val="20"/>
        </w:rPr>
        <w:t>-</w:t>
      </w:r>
      <w:r w:rsidRPr="00255FD4">
        <w:rPr>
          <w:rFonts w:ascii="Verdana" w:hAnsi="Verdana"/>
          <w:sz w:val="20"/>
          <w:szCs w:val="20"/>
        </w:rPr>
        <w:t xml:space="preserve"> en nabesproken met een ervaren leraar. De inhoudelijke focus is daarbij vooral gericht op: het organisatorisch reilen en zeilen op school, de omgang met leerlingen en de didactische vaardigheden, waaronder ook </w:t>
      </w:r>
      <w:r w:rsidR="00255FD4" w:rsidRPr="00255FD4">
        <w:rPr>
          <w:rFonts w:ascii="Verdana" w:hAnsi="Verdana"/>
          <w:sz w:val="20"/>
          <w:szCs w:val="20"/>
        </w:rPr>
        <w:t xml:space="preserve">de </w:t>
      </w:r>
      <w:r w:rsidRPr="00255FD4">
        <w:rPr>
          <w:rFonts w:ascii="Verdana" w:hAnsi="Verdana"/>
          <w:sz w:val="20"/>
          <w:szCs w:val="20"/>
        </w:rPr>
        <w:t>afstemm</w:t>
      </w:r>
      <w:r w:rsidR="00255FD4" w:rsidRPr="00255FD4">
        <w:rPr>
          <w:rFonts w:ascii="Verdana" w:hAnsi="Verdana"/>
          <w:sz w:val="20"/>
          <w:szCs w:val="20"/>
        </w:rPr>
        <w:t>ing</w:t>
      </w:r>
      <w:r w:rsidRPr="00255FD4">
        <w:rPr>
          <w:rFonts w:ascii="Verdana" w:hAnsi="Verdana"/>
          <w:sz w:val="20"/>
          <w:szCs w:val="20"/>
        </w:rPr>
        <w:t xml:space="preserve"> van de instructie op verschillen tussen leerlingen en het bieden van maatwerk aan zorgleerlingen.</w:t>
      </w:r>
    </w:p>
    <w:p w14:paraId="73B80B57" w14:textId="77777777" w:rsidR="00255FD4" w:rsidRPr="00255FD4" w:rsidRDefault="00255FD4" w:rsidP="00255FD4">
      <w:pPr>
        <w:rPr>
          <w:rFonts w:ascii="Verdana" w:hAnsi="Verdana"/>
          <w:sz w:val="20"/>
          <w:szCs w:val="20"/>
        </w:rPr>
      </w:pPr>
    </w:p>
    <w:p w14:paraId="2F2206D1" w14:textId="5C707C9B" w:rsidR="00656665" w:rsidRPr="00255FD4" w:rsidRDefault="00E66217" w:rsidP="00255FD4">
      <w:pPr>
        <w:rPr>
          <w:rFonts w:ascii="Verdana" w:hAnsi="Verdana"/>
          <w:sz w:val="20"/>
          <w:szCs w:val="20"/>
        </w:rPr>
      </w:pPr>
      <w:r w:rsidRPr="00255FD4">
        <w:rPr>
          <w:rFonts w:ascii="Verdana" w:hAnsi="Verdana"/>
          <w:sz w:val="20"/>
          <w:szCs w:val="20"/>
        </w:rPr>
        <w:t>Hoewel de deelname aan</w:t>
      </w:r>
      <w:r w:rsidR="00105A62" w:rsidRPr="00255FD4">
        <w:rPr>
          <w:rFonts w:ascii="Verdana" w:hAnsi="Verdana"/>
          <w:sz w:val="20"/>
          <w:szCs w:val="20"/>
        </w:rPr>
        <w:t xml:space="preserve"> </w:t>
      </w:r>
      <w:r w:rsidRPr="00255FD4">
        <w:rPr>
          <w:rFonts w:ascii="Verdana" w:hAnsi="Verdana"/>
          <w:sz w:val="20"/>
          <w:szCs w:val="20"/>
        </w:rPr>
        <w:t xml:space="preserve">begeleidingsarrangementen of -programma’s </w:t>
      </w:r>
      <w:r w:rsidR="00105A62" w:rsidRPr="00255FD4">
        <w:rPr>
          <w:rFonts w:ascii="Verdana" w:hAnsi="Verdana"/>
          <w:sz w:val="20"/>
          <w:szCs w:val="20"/>
        </w:rPr>
        <w:t>voorals</w:t>
      </w:r>
      <w:r w:rsidRPr="00255FD4">
        <w:rPr>
          <w:rFonts w:ascii="Verdana" w:hAnsi="Verdana"/>
          <w:sz w:val="20"/>
          <w:szCs w:val="20"/>
        </w:rPr>
        <w:t>nog beperkt is, zijn de meeste starters</w:t>
      </w:r>
      <w:r w:rsidR="00105A62" w:rsidRPr="00255FD4">
        <w:rPr>
          <w:rFonts w:ascii="Verdana" w:hAnsi="Verdana"/>
          <w:sz w:val="20"/>
          <w:szCs w:val="20"/>
        </w:rPr>
        <w:t xml:space="preserve"> wel tevreden met de begeleiding en ondersteuning vanuit de school. </w:t>
      </w:r>
      <w:r w:rsidR="00270ED0" w:rsidRPr="00255FD4">
        <w:rPr>
          <w:rFonts w:ascii="Verdana" w:hAnsi="Verdana"/>
          <w:sz w:val="20"/>
          <w:szCs w:val="20"/>
        </w:rPr>
        <w:t>Het meest tevreden zijn degenen die intensief worden begeleid. Verder blijkt uit het onderzoek dat de begeleiding van startende leraren een positief effect heeft op hun werktevredenheid en hun professione</w:t>
      </w:r>
      <w:r w:rsidR="00255FD4" w:rsidRPr="00255FD4">
        <w:rPr>
          <w:rFonts w:ascii="Verdana" w:hAnsi="Verdana"/>
          <w:sz w:val="20"/>
          <w:szCs w:val="20"/>
        </w:rPr>
        <w:t>le</w:t>
      </w:r>
      <w:r w:rsidR="00270ED0" w:rsidRPr="00255FD4">
        <w:rPr>
          <w:rFonts w:ascii="Verdana" w:hAnsi="Verdana"/>
          <w:sz w:val="20"/>
          <w:szCs w:val="20"/>
        </w:rPr>
        <w:t xml:space="preserve"> zelfvertrouwen. </w:t>
      </w:r>
      <w:r w:rsidR="00855A0A" w:rsidRPr="00255FD4">
        <w:rPr>
          <w:rFonts w:ascii="Verdana" w:hAnsi="Verdana"/>
          <w:sz w:val="20"/>
          <w:szCs w:val="20"/>
        </w:rPr>
        <w:t xml:space="preserve">Naarmate </w:t>
      </w:r>
      <w:r w:rsidR="00270ED0" w:rsidRPr="00255FD4">
        <w:rPr>
          <w:rFonts w:ascii="Verdana" w:hAnsi="Verdana"/>
          <w:sz w:val="20"/>
          <w:szCs w:val="20"/>
        </w:rPr>
        <w:t>starters intensiever worden begeleid</w:t>
      </w:r>
      <w:r w:rsidR="00855A0A" w:rsidRPr="00255FD4">
        <w:rPr>
          <w:rFonts w:ascii="Verdana" w:hAnsi="Verdana"/>
          <w:sz w:val="20"/>
          <w:szCs w:val="20"/>
        </w:rPr>
        <w:t>, zijn zij</w:t>
      </w:r>
      <w:r w:rsidR="00270ED0" w:rsidRPr="00255FD4">
        <w:rPr>
          <w:rFonts w:ascii="Verdana" w:hAnsi="Verdana"/>
          <w:sz w:val="20"/>
          <w:szCs w:val="20"/>
        </w:rPr>
        <w:t xml:space="preserve"> </w:t>
      </w:r>
      <w:r w:rsidR="00855A0A" w:rsidRPr="00255FD4">
        <w:rPr>
          <w:rFonts w:ascii="Verdana" w:hAnsi="Verdana"/>
          <w:sz w:val="20"/>
          <w:szCs w:val="20"/>
        </w:rPr>
        <w:t>meer</w:t>
      </w:r>
      <w:r w:rsidR="00270ED0" w:rsidRPr="00255FD4">
        <w:rPr>
          <w:rFonts w:ascii="Verdana" w:hAnsi="Verdana"/>
          <w:sz w:val="20"/>
          <w:szCs w:val="20"/>
        </w:rPr>
        <w:t xml:space="preserve"> tevreden </w:t>
      </w:r>
      <w:r w:rsidR="00855A0A" w:rsidRPr="00255FD4">
        <w:rPr>
          <w:rFonts w:ascii="Verdana" w:hAnsi="Verdana"/>
          <w:sz w:val="20"/>
          <w:szCs w:val="20"/>
        </w:rPr>
        <w:t xml:space="preserve">over </w:t>
      </w:r>
      <w:r w:rsidR="00270ED0" w:rsidRPr="00255FD4">
        <w:rPr>
          <w:rFonts w:ascii="Verdana" w:hAnsi="Verdana"/>
          <w:sz w:val="20"/>
          <w:szCs w:val="20"/>
        </w:rPr>
        <w:t xml:space="preserve">hun werk </w:t>
      </w:r>
      <w:r w:rsidR="00855A0A" w:rsidRPr="00255FD4">
        <w:rPr>
          <w:rFonts w:ascii="Verdana" w:hAnsi="Verdana"/>
          <w:sz w:val="20"/>
          <w:szCs w:val="20"/>
        </w:rPr>
        <w:t>en hebben zij ook meer geloof in eigen kunnen.</w:t>
      </w:r>
    </w:p>
    <w:p w14:paraId="5C6687B9" w14:textId="77777777" w:rsidR="00255FD4" w:rsidRPr="00255FD4" w:rsidRDefault="00255FD4" w:rsidP="00255FD4">
      <w:pPr>
        <w:rPr>
          <w:rStyle w:val="Zwaar"/>
          <w:rFonts w:ascii="Verdana" w:hAnsi="Verdana"/>
          <w:sz w:val="20"/>
          <w:szCs w:val="20"/>
        </w:rPr>
      </w:pPr>
    </w:p>
    <w:p w14:paraId="53DD5E16" w14:textId="55BEA1E7" w:rsidR="00FA0CBA" w:rsidRPr="00D7053D" w:rsidRDefault="002C5FFA" w:rsidP="00FA0CBA">
      <w:pPr>
        <w:spacing w:after="120"/>
        <w:rPr>
          <w:rStyle w:val="Zwaar"/>
        </w:rPr>
      </w:pPr>
      <w:r w:rsidRPr="00255FD4">
        <w:rPr>
          <w:rStyle w:val="Zwaar"/>
          <w:rFonts w:ascii="Verdana" w:hAnsi="Verdana"/>
          <w:sz w:val="20"/>
          <w:szCs w:val="20"/>
        </w:rPr>
        <w:t xml:space="preserve">5. </w:t>
      </w:r>
      <w:r w:rsidR="00C81560" w:rsidRPr="00255FD4">
        <w:rPr>
          <w:rStyle w:val="Zwaar"/>
          <w:rFonts w:ascii="Verdana" w:hAnsi="Verdana"/>
          <w:sz w:val="20"/>
          <w:szCs w:val="20"/>
        </w:rPr>
        <w:t>Verloop onder startende leraren</w:t>
      </w:r>
    </w:p>
    <w:p w14:paraId="1BF34815" w14:textId="42C9F1AB" w:rsidR="00987F14" w:rsidRPr="00255FD4" w:rsidRDefault="00C81560" w:rsidP="00255FD4">
      <w:pPr>
        <w:rPr>
          <w:rFonts w:ascii="Verdana" w:hAnsi="Verdana"/>
          <w:sz w:val="20"/>
          <w:szCs w:val="20"/>
        </w:rPr>
      </w:pPr>
      <w:r w:rsidRPr="00255FD4">
        <w:rPr>
          <w:rFonts w:ascii="Verdana" w:hAnsi="Verdana"/>
          <w:sz w:val="20"/>
          <w:szCs w:val="20"/>
        </w:rPr>
        <w:t>De spanning op de onderwijsarbeidsmarkt is de laatste jaren sterk toegenomen. Steeds meer startende leraren hebben daardoor een reguliere baan en een langdurig contract</w:t>
      </w:r>
      <w:r w:rsidR="004208CC" w:rsidRPr="00255FD4">
        <w:rPr>
          <w:rFonts w:ascii="Verdana" w:hAnsi="Verdana"/>
          <w:sz w:val="20"/>
          <w:szCs w:val="20"/>
        </w:rPr>
        <w:t>, zo hebben we hiervoor gezien</w:t>
      </w:r>
      <w:r w:rsidRPr="00255FD4">
        <w:rPr>
          <w:rFonts w:ascii="Verdana" w:hAnsi="Verdana"/>
          <w:sz w:val="20"/>
          <w:szCs w:val="20"/>
        </w:rPr>
        <w:t>. Het aandeel starters dat op</w:t>
      </w:r>
      <w:r w:rsidR="00C96131" w:rsidRPr="00255FD4">
        <w:rPr>
          <w:rFonts w:ascii="Verdana" w:hAnsi="Verdana"/>
          <w:sz w:val="20"/>
          <w:szCs w:val="20"/>
        </w:rPr>
        <w:t xml:space="preserve"> </w:t>
      </w:r>
      <w:r w:rsidRPr="00255FD4">
        <w:rPr>
          <w:rFonts w:ascii="Verdana" w:hAnsi="Verdana"/>
          <w:sz w:val="20"/>
          <w:szCs w:val="20"/>
        </w:rPr>
        <w:t>zoek is naar een andere baan is, mede door de toegenomen krapte, ook sterk gedaald</w:t>
      </w:r>
      <w:r w:rsidR="004208CC" w:rsidRPr="00255FD4">
        <w:rPr>
          <w:rFonts w:ascii="Verdana" w:hAnsi="Verdana"/>
          <w:sz w:val="20"/>
          <w:szCs w:val="20"/>
        </w:rPr>
        <w:t xml:space="preserve"> (</w:t>
      </w:r>
      <w:r w:rsidR="00152A4F" w:rsidRPr="00255FD4">
        <w:rPr>
          <w:rFonts w:ascii="Verdana" w:hAnsi="Verdana"/>
          <w:sz w:val="20"/>
          <w:szCs w:val="20"/>
        </w:rPr>
        <w:fldChar w:fldCharType="begin"/>
      </w:r>
      <w:r w:rsidR="00152A4F" w:rsidRPr="00255FD4">
        <w:rPr>
          <w:rFonts w:ascii="Verdana" w:hAnsi="Verdana"/>
          <w:sz w:val="20"/>
          <w:szCs w:val="20"/>
        </w:rPr>
        <w:instrText xml:space="preserve"> REF _Ref63247031 \h </w:instrText>
      </w:r>
      <w:r w:rsidR="00ED503B" w:rsidRPr="00255FD4">
        <w:rPr>
          <w:rFonts w:ascii="Verdana" w:hAnsi="Verdana"/>
          <w:sz w:val="20"/>
          <w:szCs w:val="20"/>
        </w:rPr>
        <w:instrText xml:space="preserve"> \* MERGEFORMAT </w:instrText>
      </w:r>
      <w:r w:rsidR="00152A4F" w:rsidRPr="00255FD4">
        <w:rPr>
          <w:rFonts w:ascii="Verdana" w:hAnsi="Verdana"/>
          <w:sz w:val="20"/>
          <w:szCs w:val="20"/>
        </w:rPr>
      </w:r>
      <w:r w:rsidR="00152A4F" w:rsidRPr="00255FD4">
        <w:rPr>
          <w:rFonts w:ascii="Verdana" w:hAnsi="Verdana"/>
          <w:sz w:val="20"/>
          <w:szCs w:val="20"/>
        </w:rPr>
        <w:fldChar w:fldCharType="separate"/>
      </w:r>
      <w:r w:rsidR="00EE0459">
        <w:rPr>
          <w:rFonts w:ascii="Verdana" w:hAnsi="Verdana"/>
          <w:sz w:val="20"/>
          <w:szCs w:val="20"/>
        </w:rPr>
        <w:t>f</w:t>
      </w:r>
      <w:r w:rsidR="00152A4F" w:rsidRPr="00255FD4">
        <w:rPr>
          <w:rFonts w:ascii="Verdana" w:hAnsi="Verdana"/>
          <w:sz w:val="20"/>
          <w:szCs w:val="20"/>
        </w:rPr>
        <w:t>iguur 5</w:t>
      </w:r>
      <w:r w:rsidR="00152A4F" w:rsidRPr="00255FD4">
        <w:rPr>
          <w:rFonts w:ascii="Verdana" w:hAnsi="Verdana"/>
          <w:sz w:val="20"/>
          <w:szCs w:val="20"/>
        </w:rPr>
        <w:fldChar w:fldCharType="end"/>
      </w:r>
      <w:r w:rsidR="004208CC" w:rsidRPr="00255FD4">
        <w:rPr>
          <w:rFonts w:ascii="Verdana" w:hAnsi="Verdana"/>
          <w:sz w:val="20"/>
          <w:szCs w:val="20"/>
        </w:rPr>
        <w:t>)</w:t>
      </w:r>
      <w:r w:rsidRPr="00255FD4">
        <w:rPr>
          <w:rFonts w:ascii="Verdana" w:hAnsi="Verdana"/>
          <w:sz w:val="20"/>
          <w:szCs w:val="20"/>
        </w:rPr>
        <w:t xml:space="preserve">. Vijf jaar geleden </w:t>
      </w:r>
      <w:r w:rsidR="000A6809">
        <w:rPr>
          <w:rFonts w:ascii="Verdana" w:hAnsi="Verdana"/>
          <w:sz w:val="20"/>
          <w:szCs w:val="20"/>
        </w:rPr>
        <w:t>zocht</w:t>
      </w:r>
      <w:r w:rsidR="000A6809" w:rsidRPr="00255FD4">
        <w:rPr>
          <w:rFonts w:ascii="Verdana" w:hAnsi="Verdana"/>
          <w:sz w:val="20"/>
          <w:szCs w:val="20"/>
        </w:rPr>
        <w:t xml:space="preserve"> </w:t>
      </w:r>
      <w:r w:rsidRPr="00255FD4">
        <w:rPr>
          <w:rFonts w:ascii="Verdana" w:hAnsi="Verdana"/>
          <w:sz w:val="20"/>
          <w:szCs w:val="20"/>
        </w:rPr>
        <w:t>5</w:t>
      </w:r>
      <w:r w:rsidR="00ED503B" w:rsidRPr="00255FD4">
        <w:rPr>
          <w:rFonts w:ascii="Verdana" w:hAnsi="Verdana"/>
          <w:sz w:val="20"/>
          <w:szCs w:val="20"/>
        </w:rPr>
        <w:t>2</w:t>
      </w:r>
      <w:r w:rsidR="00A8164D" w:rsidRPr="00255FD4">
        <w:rPr>
          <w:rFonts w:ascii="Verdana" w:hAnsi="Verdana"/>
          <w:sz w:val="20"/>
          <w:szCs w:val="20"/>
        </w:rPr>
        <w:t>%</w:t>
      </w:r>
      <w:r w:rsidRPr="00255FD4">
        <w:rPr>
          <w:rFonts w:ascii="Verdana" w:hAnsi="Verdana"/>
          <w:sz w:val="20"/>
          <w:szCs w:val="20"/>
        </w:rPr>
        <w:t xml:space="preserve"> van de startende leraren in het po een andere baan. Nu is dat nog </w:t>
      </w:r>
      <w:r w:rsidR="00ED503B" w:rsidRPr="00255FD4">
        <w:rPr>
          <w:rFonts w:ascii="Verdana" w:hAnsi="Verdana"/>
          <w:sz w:val="20"/>
          <w:szCs w:val="20"/>
        </w:rPr>
        <w:t>19</w:t>
      </w:r>
      <w:r w:rsidR="00A8164D" w:rsidRPr="00255FD4">
        <w:rPr>
          <w:rFonts w:ascii="Verdana" w:hAnsi="Verdana"/>
          <w:sz w:val="20"/>
          <w:szCs w:val="20"/>
        </w:rPr>
        <w:t>%</w:t>
      </w:r>
      <w:r w:rsidRPr="00255FD4">
        <w:rPr>
          <w:rFonts w:ascii="Verdana" w:hAnsi="Verdana"/>
          <w:sz w:val="20"/>
          <w:szCs w:val="20"/>
        </w:rPr>
        <w:t xml:space="preserve">, </w:t>
      </w:r>
      <w:r w:rsidR="00EE0459">
        <w:rPr>
          <w:rFonts w:ascii="Verdana" w:hAnsi="Verdana"/>
          <w:sz w:val="20"/>
          <w:szCs w:val="20"/>
        </w:rPr>
        <w:t>van</w:t>
      </w:r>
      <w:r w:rsidRPr="00255FD4">
        <w:rPr>
          <w:rFonts w:ascii="Verdana" w:hAnsi="Verdana"/>
          <w:sz w:val="20"/>
          <w:szCs w:val="20"/>
        </w:rPr>
        <w:t xml:space="preserve"> </w:t>
      </w:r>
      <w:r w:rsidR="00520774">
        <w:rPr>
          <w:rFonts w:ascii="Verdana" w:hAnsi="Verdana"/>
          <w:sz w:val="20"/>
          <w:szCs w:val="20"/>
        </w:rPr>
        <w:t xml:space="preserve">wie de meesten </w:t>
      </w:r>
      <w:r w:rsidRPr="00255FD4">
        <w:rPr>
          <w:rFonts w:ascii="Verdana" w:hAnsi="Verdana"/>
          <w:sz w:val="20"/>
          <w:szCs w:val="20"/>
        </w:rPr>
        <w:t>op</w:t>
      </w:r>
      <w:r w:rsidR="004C0FAE" w:rsidRPr="00255FD4">
        <w:rPr>
          <w:rFonts w:ascii="Verdana" w:hAnsi="Verdana"/>
          <w:sz w:val="20"/>
          <w:szCs w:val="20"/>
        </w:rPr>
        <w:t xml:space="preserve"> </w:t>
      </w:r>
      <w:r w:rsidRPr="00255FD4">
        <w:rPr>
          <w:rFonts w:ascii="Verdana" w:hAnsi="Verdana"/>
          <w:sz w:val="20"/>
          <w:szCs w:val="20"/>
        </w:rPr>
        <w:t xml:space="preserve">zoek </w:t>
      </w:r>
      <w:r w:rsidR="00520774">
        <w:rPr>
          <w:rFonts w:ascii="Verdana" w:hAnsi="Verdana"/>
          <w:sz w:val="20"/>
          <w:szCs w:val="20"/>
        </w:rPr>
        <w:t>zijn</w:t>
      </w:r>
      <w:r w:rsidR="00520774" w:rsidRPr="00255FD4">
        <w:rPr>
          <w:rFonts w:ascii="Verdana" w:hAnsi="Verdana"/>
          <w:sz w:val="20"/>
          <w:szCs w:val="20"/>
        </w:rPr>
        <w:t xml:space="preserve"> </w:t>
      </w:r>
      <w:r w:rsidRPr="00255FD4">
        <w:rPr>
          <w:rFonts w:ascii="Verdana" w:hAnsi="Verdana"/>
          <w:sz w:val="20"/>
          <w:szCs w:val="20"/>
        </w:rPr>
        <w:t>naar een andere baan in het onderwijs. Het aandeel starters dat uitsluitend op</w:t>
      </w:r>
      <w:r w:rsidR="004C0FAE" w:rsidRPr="00255FD4">
        <w:rPr>
          <w:rFonts w:ascii="Verdana" w:hAnsi="Verdana"/>
          <w:sz w:val="20"/>
          <w:szCs w:val="20"/>
        </w:rPr>
        <w:t xml:space="preserve"> </w:t>
      </w:r>
      <w:r w:rsidRPr="00255FD4">
        <w:rPr>
          <w:rFonts w:ascii="Verdana" w:hAnsi="Verdana"/>
          <w:sz w:val="20"/>
          <w:szCs w:val="20"/>
        </w:rPr>
        <w:t>zoek is naar een baan buiten het onderwijs</w:t>
      </w:r>
      <w:r w:rsidR="00EE0459">
        <w:rPr>
          <w:rFonts w:ascii="Verdana" w:hAnsi="Verdana"/>
          <w:sz w:val="20"/>
          <w:szCs w:val="20"/>
        </w:rPr>
        <w:t>,</w:t>
      </w:r>
      <w:r w:rsidRPr="00255FD4">
        <w:rPr>
          <w:rFonts w:ascii="Verdana" w:hAnsi="Verdana"/>
          <w:sz w:val="20"/>
          <w:szCs w:val="20"/>
        </w:rPr>
        <w:t xml:space="preserve"> is zeer beperkt.</w:t>
      </w:r>
    </w:p>
    <w:p w14:paraId="5FD2F0A6" w14:textId="3A670B56" w:rsidR="00867B8B" w:rsidRDefault="00867B8B">
      <w:pPr>
        <w:spacing w:after="160" w:line="259" w:lineRule="auto"/>
        <w:rPr>
          <w:rFonts w:ascii="Verdana" w:hAnsi="Verdana"/>
          <w:sz w:val="20"/>
          <w:szCs w:val="20"/>
        </w:rPr>
      </w:pPr>
      <w:r>
        <w:rPr>
          <w:rFonts w:ascii="Verdana" w:hAnsi="Verdana"/>
          <w:sz w:val="20"/>
          <w:szCs w:val="20"/>
        </w:rPr>
        <w:br w:type="page"/>
      </w:r>
    </w:p>
    <w:p w14:paraId="7547C83A" w14:textId="2B1BEB23" w:rsidR="003B27C1" w:rsidRPr="00782C0A" w:rsidRDefault="003B27C1" w:rsidP="003B27C1">
      <w:pPr>
        <w:jc w:val="both"/>
        <w:rPr>
          <w:rFonts w:ascii="Verdana" w:hAnsi="Verdana"/>
          <w:iCs/>
          <w:color w:val="44546A" w:themeColor="text2"/>
          <w:sz w:val="20"/>
          <w:szCs w:val="20"/>
        </w:rPr>
      </w:pPr>
      <w:bookmarkStart w:id="5" w:name="_Ref63247031"/>
      <w:r w:rsidRPr="00782C0A">
        <w:rPr>
          <w:rFonts w:ascii="Verdana" w:hAnsi="Verdana"/>
          <w:iCs/>
          <w:color w:val="44546A" w:themeColor="text2"/>
          <w:sz w:val="20"/>
          <w:szCs w:val="20"/>
        </w:rPr>
        <w:lastRenderedPageBreak/>
        <w:t xml:space="preserve">Figuur </w:t>
      </w:r>
      <w:r w:rsidRPr="00782C0A">
        <w:rPr>
          <w:rFonts w:ascii="Verdana" w:hAnsi="Verdana"/>
          <w:iCs/>
          <w:color w:val="44546A" w:themeColor="text2"/>
          <w:sz w:val="20"/>
          <w:szCs w:val="20"/>
        </w:rPr>
        <w:fldChar w:fldCharType="begin"/>
      </w:r>
      <w:r w:rsidRPr="00782C0A">
        <w:rPr>
          <w:rFonts w:ascii="Verdana" w:hAnsi="Verdana"/>
          <w:iCs/>
          <w:color w:val="44546A" w:themeColor="text2"/>
          <w:sz w:val="20"/>
          <w:szCs w:val="20"/>
        </w:rPr>
        <w:instrText xml:space="preserve"> SEQ Figuur \* ARABIC </w:instrText>
      </w:r>
      <w:r w:rsidRPr="00782C0A">
        <w:rPr>
          <w:rFonts w:ascii="Verdana" w:hAnsi="Verdana"/>
          <w:iCs/>
          <w:color w:val="44546A" w:themeColor="text2"/>
          <w:sz w:val="20"/>
          <w:szCs w:val="20"/>
        </w:rPr>
        <w:fldChar w:fldCharType="separate"/>
      </w:r>
      <w:r w:rsidR="00152A4F" w:rsidRPr="00782C0A">
        <w:rPr>
          <w:rFonts w:ascii="Verdana" w:hAnsi="Verdana"/>
          <w:iCs/>
          <w:noProof/>
          <w:color w:val="44546A" w:themeColor="text2"/>
          <w:sz w:val="20"/>
          <w:szCs w:val="20"/>
        </w:rPr>
        <w:t>5</w:t>
      </w:r>
      <w:r w:rsidRPr="00782C0A">
        <w:rPr>
          <w:rFonts w:ascii="Verdana" w:hAnsi="Verdana"/>
          <w:iCs/>
          <w:color w:val="44546A" w:themeColor="text2"/>
          <w:sz w:val="20"/>
          <w:szCs w:val="20"/>
        </w:rPr>
        <w:fldChar w:fldCharType="end"/>
      </w:r>
      <w:bookmarkEnd w:id="5"/>
      <w:r w:rsidRPr="00782C0A">
        <w:rPr>
          <w:rFonts w:ascii="Verdana" w:hAnsi="Verdana"/>
          <w:iCs/>
          <w:color w:val="44546A" w:themeColor="text2"/>
          <w:sz w:val="20"/>
          <w:szCs w:val="20"/>
        </w:rPr>
        <w:t xml:space="preserve">. </w:t>
      </w:r>
      <w:r w:rsidR="00D956D3" w:rsidRPr="00782C0A">
        <w:rPr>
          <w:rFonts w:ascii="Verdana" w:hAnsi="Verdana"/>
          <w:iCs/>
          <w:color w:val="44546A" w:themeColor="text2"/>
          <w:sz w:val="20"/>
          <w:szCs w:val="20"/>
        </w:rPr>
        <w:t>Aandeel startende leraren dat op</w:t>
      </w:r>
      <w:r w:rsidR="004C0FAE" w:rsidRPr="00782C0A">
        <w:rPr>
          <w:rFonts w:ascii="Verdana" w:hAnsi="Verdana"/>
          <w:iCs/>
          <w:color w:val="44546A" w:themeColor="text2"/>
          <w:sz w:val="20"/>
          <w:szCs w:val="20"/>
        </w:rPr>
        <w:t xml:space="preserve"> </w:t>
      </w:r>
      <w:r w:rsidR="00D956D3" w:rsidRPr="00782C0A">
        <w:rPr>
          <w:rFonts w:ascii="Verdana" w:hAnsi="Verdana"/>
          <w:iCs/>
          <w:color w:val="44546A" w:themeColor="text2"/>
          <w:sz w:val="20"/>
          <w:szCs w:val="20"/>
        </w:rPr>
        <w:t>zoek is naar een (andere) baan, naar peiljaar*</w:t>
      </w:r>
    </w:p>
    <w:p w14:paraId="04DB0B3E" w14:textId="0B1B4FC6" w:rsidR="008753FA" w:rsidRPr="00D7053D" w:rsidRDefault="00D956D3" w:rsidP="00987F14">
      <w:r w:rsidRPr="00D7053D">
        <w:rPr>
          <w:noProof/>
        </w:rPr>
        <w:drawing>
          <wp:inline distT="0" distB="0" distL="0" distR="0" wp14:anchorId="31D00C3A" wp14:editId="62755C94">
            <wp:extent cx="5256000" cy="2232000"/>
            <wp:effectExtent l="0" t="0" r="1905" b="0"/>
            <wp:docPr id="4" name="Grafiek 4">
              <a:extLst xmlns:a="http://schemas.openxmlformats.org/drawingml/2006/main">
                <a:ext uri="{FF2B5EF4-FFF2-40B4-BE49-F238E27FC236}">
                  <a16:creationId xmlns:a16="http://schemas.microsoft.com/office/drawing/2014/main" id="{F9B6CFBB-77A4-46FE-8C10-C4248B95B1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51B748" w14:textId="46D5C986" w:rsidR="00D956D3" w:rsidRPr="00782C0A" w:rsidRDefault="00D956D3" w:rsidP="00D956D3">
      <w:pPr>
        <w:pStyle w:val="MCtblSource"/>
        <w:spacing w:before="120" w:after="0"/>
        <w:rPr>
          <w:rFonts w:ascii="Verdana" w:hAnsi="Verdana"/>
          <w:szCs w:val="16"/>
        </w:rPr>
      </w:pPr>
      <w:r w:rsidRPr="00782C0A">
        <w:rPr>
          <w:rFonts w:ascii="Verdana" w:hAnsi="Verdana"/>
        </w:rPr>
        <w:t xml:space="preserve">* </w:t>
      </w:r>
      <w:r w:rsidRPr="00782C0A">
        <w:rPr>
          <w:rFonts w:ascii="Verdana" w:hAnsi="Verdana"/>
          <w:szCs w:val="16"/>
        </w:rPr>
        <w:t>Selectie beginnende leraren met een pabo-diploma (afstudeercohort 2013-2019)</w:t>
      </w:r>
      <w:r w:rsidR="009B2FA4" w:rsidRPr="00782C0A">
        <w:rPr>
          <w:rFonts w:ascii="Verdana" w:hAnsi="Verdana"/>
          <w:szCs w:val="16"/>
        </w:rPr>
        <w:t xml:space="preserve"> | situatie ½ jaar na afstuderen</w:t>
      </w:r>
      <w:r w:rsidRPr="00782C0A">
        <w:rPr>
          <w:rFonts w:ascii="Verdana" w:hAnsi="Verdana"/>
          <w:szCs w:val="16"/>
        </w:rPr>
        <w:t>.</w:t>
      </w:r>
    </w:p>
    <w:p w14:paraId="47B26521" w14:textId="05DEAFA9" w:rsidR="00C81560" w:rsidRPr="00940200" w:rsidRDefault="00C81560" w:rsidP="00987F14">
      <w:pPr>
        <w:rPr>
          <w:rFonts w:ascii="Verdana" w:hAnsi="Verdana"/>
          <w:sz w:val="20"/>
          <w:szCs w:val="20"/>
        </w:rPr>
      </w:pPr>
    </w:p>
    <w:p w14:paraId="6E694CEE" w14:textId="1C04E135" w:rsidR="00C81560" w:rsidRPr="00D7053D" w:rsidRDefault="00C81560" w:rsidP="00C81560">
      <w:pPr>
        <w:rPr>
          <w:rFonts w:ascii="Verdana" w:hAnsi="Verdana"/>
          <w:sz w:val="20"/>
          <w:szCs w:val="20"/>
        </w:rPr>
      </w:pPr>
      <w:r w:rsidRPr="00D7053D">
        <w:rPr>
          <w:rFonts w:ascii="Verdana" w:hAnsi="Verdana"/>
          <w:sz w:val="20"/>
          <w:szCs w:val="20"/>
        </w:rPr>
        <w:t>Uit onderzoek naar de begeleiding van startende leraren is bekend dat een goede begeleiding zorgt voor minder uitval</w:t>
      </w:r>
      <w:r w:rsidR="00EE0459">
        <w:rPr>
          <w:rFonts w:ascii="Verdana" w:hAnsi="Verdana"/>
          <w:sz w:val="20"/>
          <w:szCs w:val="20"/>
        </w:rPr>
        <w:t>.</w:t>
      </w:r>
      <w:r w:rsidRPr="00D7053D">
        <w:rPr>
          <w:rFonts w:ascii="Verdana" w:hAnsi="Verdana"/>
          <w:sz w:val="20"/>
          <w:szCs w:val="20"/>
          <w:vertAlign w:val="superscript"/>
        </w:rPr>
        <w:footnoteReference w:id="1"/>
      </w:r>
      <w:r w:rsidRPr="00D7053D">
        <w:rPr>
          <w:rFonts w:ascii="Verdana" w:hAnsi="Verdana"/>
          <w:sz w:val="20"/>
          <w:szCs w:val="20"/>
        </w:rPr>
        <w:t xml:space="preserve"> </w:t>
      </w:r>
      <w:r w:rsidR="00C173C2" w:rsidRPr="00D7053D">
        <w:rPr>
          <w:rFonts w:ascii="Verdana" w:hAnsi="Verdana"/>
          <w:sz w:val="20"/>
          <w:szCs w:val="20"/>
        </w:rPr>
        <w:t>H</w:t>
      </w:r>
      <w:r w:rsidRPr="00D7053D">
        <w:rPr>
          <w:rFonts w:ascii="Verdana" w:hAnsi="Verdana"/>
          <w:sz w:val="20"/>
          <w:szCs w:val="20"/>
        </w:rPr>
        <w:t xml:space="preserve">et </w:t>
      </w:r>
      <w:r w:rsidR="00C173C2" w:rsidRPr="00D7053D">
        <w:rPr>
          <w:rFonts w:ascii="Verdana" w:hAnsi="Verdana"/>
          <w:sz w:val="20"/>
          <w:szCs w:val="20"/>
        </w:rPr>
        <w:t xml:space="preserve">is </w:t>
      </w:r>
      <w:r w:rsidRPr="00D7053D">
        <w:rPr>
          <w:rFonts w:ascii="Verdana" w:hAnsi="Verdana"/>
          <w:sz w:val="20"/>
          <w:szCs w:val="20"/>
        </w:rPr>
        <w:t>echter de vraag of dit ook voor het primair onderwijs geldt. Is de verminderde zoekintentie het gevolg van een betere begeleiding of van gunstiger arbeidsmarktcondities en betere banen? Om deze vraag te beantwoorden, is</w:t>
      </w:r>
      <w:r w:rsidR="00A63EE6" w:rsidRPr="00D7053D">
        <w:rPr>
          <w:rFonts w:ascii="Verdana" w:hAnsi="Verdana"/>
          <w:sz w:val="20"/>
          <w:szCs w:val="20"/>
        </w:rPr>
        <w:t xml:space="preserve"> in het kader van de Loopbaanmonitor</w:t>
      </w:r>
      <w:r w:rsidRPr="00D7053D">
        <w:rPr>
          <w:rFonts w:ascii="Verdana" w:hAnsi="Verdana"/>
          <w:sz w:val="20"/>
          <w:szCs w:val="20"/>
        </w:rPr>
        <w:t xml:space="preserve"> onderzoek gedaan naar het zoekgedrag van startende leraren in het po. Hieruit komt naar voren </w:t>
      </w:r>
      <w:r w:rsidR="00940200">
        <w:rPr>
          <w:rFonts w:ascii="Verdana" w:hAnsi="Verdana"/>
          <w:sz w:val="20"/>
          <w:szCs w:val="20"/>
        </w:rPr>
        <w:t xml:space="preserve">dat </w:t>
      </w:r>
      <w:r w:rsidRPr="00D7053D">
        <w:rPr>
          <w:rFonts w:ascii="Verdana" w:hAnsi="Verdana"/>
          <w:sz w:val="20"/>
          <w:szCs w:val="20"/>
        </w:rPr>
        <w:t xml:space="preserve">de verloopintentie voor een groot deel samenhangt met de verbeterde arbeidsmarktpositie van beginnende leraren en meer in het bijzonder met het toegenomen aandeel starters met een langdurig contract. </w:t>
      </w:r>
      <w:r w:rsidR="00A63EE6" w:rsidRPr="00D7053D">
        <w:rPr>
          <w:rFonts w:ascii="Verdana" w:hAnsi="Verdana"/>
          <w:sz w:val="20"/>
          <w:szCs w:val="20"/>
        </w:rPr>
        <w:t>H</w:t>
      </w:r>
      <w:r w:rsidRPr="00D7053D">
        <w:rPr>
          <w:rFonts w:ascii="Verdana" w:hAnsi="Verdana"/>
          <w:sz w:val="20"/>
          <w:szCs w:val="20"/>
        </w:rPr>
        <w:t xml:space="preserve">et </w:t>
      </w:r>
      <w:r w:rsidRPr="00D7053D">
        <w:rPr>
          <w:rFonts w:ascii="Verdana" w:hAnsi="Verdana"/>
          <w:i/>
          <w:iCs/>
          <w:sz w:val="20"/>
          <w:szCs w:val="20"/>
        </w:rPr>
        <w:t xml:space="preserve">type dienstverband </w:t>
      </w:r>
      <w:r w:rsidR="00A63EE6" w:rsidRPr="00D7053D">
        <w:rPr>
          <w:rFonts w:ascii="Verdana" w:hAnsi="Verdana"/>
          <w:sz w:val="20"/>
          <w:szCs w:val="20"/>
        </w:rPr>
        <w:t xml:space="preserve">is </w:t>
      </w:r>
      <w:r w:rsidRPr="00D7053D">
        <w:rPr>
          <w:rFonts w:ascii="Verdana" w:hAnsi="Verdana"/>
          <w:sz w:val="20"/>
          <w:szCs w:val="20"/>
        </w:rPr>
        <w:t xml:space="preserve">verreweg de belangrijkste voorspeller voor het zoeken naar een andere baan. Daarbij geldt dat starters met een (kort) tijdelijk contract significant vaker op zoek zijn naar ander werk dan starters met een langdurig contract. </w:t>
      </w:r>
    </w:p>
    <w:p w14:paraId="58B93E1F" w14:textId="3EE1AB05" w:rsidR="00C81560" w:rsidRPr="00D7053D" w:rsidRDefault="00C81560" w:rsidP="00C81560">
      <w:pPr>
        <w:rPr>
          <w:rFonts w:ascii="Verdana" w:hAnsi="Verdana"/>
          <w:sz w:val="20"/>
          <w:szCs w:val="20"/>
        </w:rPr>
      </w:pPr>
    </w:p>
    <w:p w14:paraId="5591083F" w14:textId="05FFB134" w:rsidR="00C81560" w:rsidRPr="00D7053D" w:rsidRDefault="00C81560" w:rsidP="00C81560">
      <w:pPr>
        <w:rPr>
          <w:rFonts w:ascii="Verdana" w:hAnsi="Verdana"/>
          <w:sz w:val="20"/>
          <w:szCs w:val="20"/>
        </w:rPr>
      </w:pPr>
      <w:r w:rsidRPr="00D7053D">
        <w:rPr>
          <w:rFonts w:ascii="Verdana" w:hAnsi="Verdana"/>
          <w:sz w:val="20"/>
          <w:szCs w:val="20"/>
        </w:rPr>
        <w:t xml:space="preserve">Naast het type baan heeft </w:t>
      </w:r>
      <w:r w:rsidR="00940200">
        <w:rPr>
          <w:rFonts w:ascii="Verdana" w:hAnsi="Verdana"/>
          <w:sz w:val="20"/>
          <w:szCs w:val="20"/>
        </w:rPr>
        <w:t xml:space="preserve">ook </w:t>
      </w:r>
      <w:r w:rsidRPr="00D7053D">
        <w:rPr>
          <w:rFonts w:ascii="Verdana" w:hAnsi="Verdana"/>
          <w:sz w:val="20"/>
          <w:szCs w:val="20"/>
        </w:rPr>
        <w:t xml:space="preserve">de begeleiding van startende leraren een beperkt (negatief) effect op de verloopintentie. </w:t>
      </w:r>
      <w:r w:rsidR="00940200">
        <w:rPr>
          <w:rFonts w:ascii="Verdana" w:hAnsi="Verdana"/>
          <w:sz w:val="20"/>
          <w:szCs w:val="20"/>
        </w:rPr>
        <w:t>H</w:t>
      </w:r>
      <w:r w:rsidRPr="00D7053D">
        <w:rPr>
          <w:rFonts w:ascii="Verdana" w:hAnsi="Verdana"/>
          <w:sz w:val="20"/>
          <w:szCs w:val="20"/>
        </w:rPr>
        <w:t>etzelfde geldt voor de algehele werktevredenheid. Een intensieve begeleiding en een grote mate van tevredenheid gaan samen met een geringere zoekintentie. De ervaren werkdruk heeft opmerkelijk genoeg géén effect op de zoekintentie</w:t>
      </w:r>
      <w:r w:rsidR="00A63EE6" w:rsidRPr="00D7053D">
        <w:rPr>
          <w:rFonts w:ascii="Verdana" w:hAnsi="Verdana"/>
          <w:sz w:val="20"/>
          <w:szCs w:val="20"/>
        </w:rPr>
        <w:t xml:space="preserve"> onder startende leraren</w:t>
      </w:r>
      <w:r w:rsidRPr="00D7053D">
        <w:rPr>
          <w:rFonts w:ascii="Verdana" w:hAnsi="Verdana"/>
          <w:sz w:val="20"/>
          <w:szCs w:val="20"/>
        </w:rPr>
        <w:t>. Dit is opmerkelijk</w:t>
      </w:r>
      <w:r w:rsidR="00940200">
        <w:rPr>
          <w:rFonts w:ascii="Verdana" w:hAnsi="Verdana"/>
          <w:sz w:val="20"/>
          <w:szCs w:val="20"/>
        </w:rPr>
        <w:t>,</w:t>
      </w:r>
      <w:r w:rsidRPr="00D7053D">
        <w:rPr>
          <w:rFonts w:ascii="Verdana" w:hAnsi="Verdana"/>
          <w:sz w:val="20"/>
          <w:szCs w:val="20"/>
        </w:rPr>
        <w:t xml:space="preserve"> omdat in de media vaak wordt verkondigd dat startende leraren in groten getale het onderwijs zouden willen verlaten vanwege de werkdruk. </w:t>
      </w:r>
      <w:r w:rsidR="00A63EE6" w:rsidRPr="00D7053D">
        <w:rPr>
          <w:rFonts w:ascii="Verdana" w:hAnsi="Verdana"/>
          <w:sz w:val="20"/>
          <w:szCs w:val="20"/>
        </w:rPr>
        <w:t>De Loopbaanmonitor biedt hierv</w:t>
      </w:r>
      <w:r w:rsidRPr="00D7053D">
        <w:rPr>
          <w:rFonts w:ascii="Verdana" w:hAnsi="Verdana"/>
          <w:sz w:val="20"/>
          <w:szCs w:val="20"/>
        </w:rPr>
        <w:t xml:space="preserve">oor echter geen empirisch bewijs. </w:t>
      </w:r>
      <w:r w:rsidR="00443D39" w:rsidRPr="00D7053D">
        <w:rPr>
          <w:rFonts w:ascii="Verdana" w:hAnsi="Verdana"/>
          <w:sz w:val="20"/>
          <w:szCs w:val="20"/>
        </w:rPr>
        <w:t xml:space="preserve">De werkdruk onder startende leraren is weliswaar fors, maar leidt niet tot een massaal vertrek. </w:t>
      </w:r>
    </w:p>
    <w:p w14:paraId="4B0598D2" w14:textId="77777777" w:rsidR="00C81560" w:rsidRPr="00D7053D" w:rsidRDefault="00C81560" w:rsidP="00987F14">
      <w:pPr>
        <w:rPr>
          <w:rFonts w:ascii="Verdana" w:hAnsi="Verdana"/>
          <w:sz w:val="20"/>
          <w:szCs w:val="20"/>
        </w:rPr>
      </w:pPr>
    </w:p>
    <w:p w14:paraId="35D49BD8" w14:textId="237980D3" w:rsidR="00ED503B" w:rsidRDefault="00443D39" w:rsidP="00656665">
      <w:pPr>
        <w:rPr>
          <w:rFonts w:ascii="Verdana" w:hAnsi="Verdana"/>
          <w:sz w:val="20"/>
          <w:szCs w:val="20"/>
        </w:rPr>
      </w:pPr>
      <w:r w:rsidRPr="00D7053D">
        <w:rPr>
          <w:rFonts w:ascii="Verdana" w:hAnsi="Verdana"/>
          <w:sz w:val="20"/>
          <w:szCs w:val="20"/>
        </w:rPr>
        <w:t xml:space="preserve">Integendeel zelfs. </w:t>
      </w:r>
      <w:r w:rsidR="004208CC" w:rsidRPr="00D7053D">
        <w:rPr>
          <w:rFonts w:ascii="Verdana" w:hAnsi="Verdana"/>
          <w:sz w:val="20"/>
          <w:szCs w:val="20"/>
        </w:rPr>
        <w:t>Het aandeel starters dat op zoek is naar een andere baan is de laatste jaren gedaald en slechts een klein</w:t>
      </w:r>
      <w:r w:rsidR="00A63EE6" w:rsidRPr="00D7053D">
        <w:rPr>
          <w:rFonts w:ascii="Verdana" w:hAnsi="Verdana"/>
          <w:sz w:val="20"/>
          <w:szCs w:val="20"/>
        </w:rPr>
        <w:t xml:space="preserve"> deel </w:t>
      </w:r>
      <w:r w:rsidR="00310CEF">
        <w:rPr>
          <w:rFonts w:ascii="Verdana" w:hAnsi="Verdana"/>
          <w:sz w:val="20"/>
          <w:szCs w:val="20"/>
        </w:rPr>
        <w:t>zoekt</w:t>
      </w:r>
      <w:r w:rsidR="004208CC" w:rsidRPr="00D7053D">
        <w:rPr>
          <w:rFonts w:ascii="Verdana" w:hAnsi="Verdana"/>
          <w:sz w:val="20"/>
          <w:szCs w:val="20"/>
        </w:rPr>
        <w:t xml:space="preserve"> een baan buiten het onderwijs. Daarbij is de noodzaak om te vertrekken ook minder geworden door de toename van het lerarentekort.</w:t>
      </w:r>
    </w:p>
    <w:p w14:paraId="6EA8271C" w14:textId="77777777" w:rsidR="00656665" w:rsidRPr="00D7053D" w:rsidRDefault="00656665" w:rsidP="00782C0A">
      <w:pPr>
        <w:rPr>
          <w:rFonts w:ascii="Verdana" w:hAnsi="Verdana"/>
          <w:sz w:val="20"/>
          <w:szCs w:val="20"/>
        </w:rPr>
      </w:pPr>
    </w:p>
    <w:p w14:paraId="11706C42" w14:textId="77CE9177" w:rsidR="002F1D82" w:rsidRPr="00D7053D" w:rsidRDefault="002C5FFA" w:rsidP="00443D39">
      <w:pPr>
        <w:spacing w:after="120"/>
        <w:rPr>
          <w:rStyle w:val="Zwaar"/>
        </w:rPr>
      </w:pPr>
      <w:r>
        <w:rPr>
          <w:rStyle w:val="Zwaar"/>
        </w:rPr>
        <w:t xml:space="preserve">6. </w:t>
      </w:r>
      <w:r w:rsidR="004208CC" w:rsidRPr="00D7053D">
        <w:rPr>
          <w:rStyle w:val="Zwaar"/>
        </w:rPr>
        <w:t>Conclusie</w:t>
      </w:r>
    </w:p>
    <w:p w14:paraId="1388C9DB" w14:textId="7DFAA63C" w:rsidR="00460E79" w:rsidRPr="00D7053D" w:rsidRDefault="00443D39" w:rsidP="004208CC">
      <w:pPr>
        <w:rPr>
          <w:rFonts w:ascii="Verdana" w:hAnsi="Verdana"/>
          <w:sz w:val="20"/>
          <w:szCs w:val="20"/>
        </w:rPr>
      </w:pPr>
      <w:r w:rsidRPr="00D7053D">
        <w:rPr>
          <w:rFonts w:ascii="Verdana" w:hAnsi="Verdana"/>
          <w:sz w:val="20"/>
          <w:szCs w:val="20"/>
        </w:rPr>
        <w:lastRenderedPageBreak/>
        <w:t>D</w:t>
      </w:r>
      <w:r w:rsidR="00460E79" w:rsidRPr="00D7053D">
        <w:rPr>
          <w:rFonts w:ascii="Verdana" w:hAnsi="Verdana"/>
          <w:sz w:val="20"/>
          <w:szCs w:val="20"/>
        </w:rPr>
        <w:t>e spanning op de arbeidsmarkt voor leraren is de laatste jaren toegenomen</w:t>
      </w:r>
      <w:r w:rsidRPr="00D7053D">
        <w:rPr>
          <w:rFonts w:ascii="Verdana" w:hAnsi="Verdana"/>
          <w:sz w:val="20"/>
          <w:szCs w:val="20"/>
        </w:rPr>
        <w:t xml:space="preserve">. </w:t>
      </w:r>
      <w:r w:rsidR="00460E79" w:rsidRPr="00D7053D">
        <w:rPr>
          <w:rFonts w:ascii="Verdana" w:hAnsi="Verdana"/>
          <w:sz w:val="20"/>
          <w:szCs w:val="20"/>
        </w:rPr>
        <w:t xml:space="preserve">Basisscholen hebben daardoor </w:t>
      </w:r>
      <w:r w:rsidR="004C0FAE" w:rsidRPr="00D7053D">
        <w:rPr>
          <w:rFonts w:ascii="Verdana" w:hAnsi="Verdana"/>
          <w:sz w:val="20"/>
          <w:szCs w:val="20"/>
        </w:rPr>
        <w:t xml:space="preserve">steeds </w:t>
      </w:r>
      <w:r w:rsidR="00460E79" w:rsidRPr="00D7053D">
        <w:rPr>
          <w:rFonts w:ascii="Verdana" w:hAnsi="Verdana"/>
          <w:sz w:val="20"/>
          <w:szCs w:val="20"/>
        </w:rPr>
        <w:t>meer moeite om aan nieuw personeel te komen. Voor pas</w:t>
      </w:r>
      <w:r w:rsidR="00EC7389">
        <w:rPr>
          <w:rFonts w:ascii="Verdana" w:hAnsi="Verdana"/>
          <w:sz w:val="20"/>
          <w:szCs w:val="20"/>
        </w:rPr>
        <w:t xml:space="preserve"> </w:t>
      </w:r>
      <w:r w:rsidR="00460E79" w:rsidRPr="00D7053D">
        <w:rPr>
          <w:rFonts w:ascii="Verdana" w:hAnsi="Verdana"/>
          <w:sz w:val="20"/>
          <w:szCs w:val="20"/>
        </w:rPr>
        <w:t xml:space="preserve">afgestudeerden is de arbeidsmarktsituatie </w:t>
      </w:r>
      <w:r w:rsidR="00FF67F3">
        <w:rPr>
          <w:rFonts w:ascii="Verdana" w:hAnsi="Verdana"/>
          <w:sz w:val="20"/>
          <w:szCs w:val="20"/>
        </w:rPr>
        <w:t xml:space="preserve">nu </w:t>
      </w:r>
      <w:r w:rsidR="00460E79" w:rsidRPr="00D7053D">
        <w:rPr>
          <w:rFonts w:ascii="Verdana" w:hAnsi="Verdana"/>
          <w:sz w:val="20"/>
          <w:szCs w:val="20"/>
        </w:rPr>
        <w:t xml:space="preserve">echter </w:t>
      </w:r>
      <w:r w:rsidR="00FF67F3">
        <w:rPr>
          <w:rFonts w:ascii="Verdana" w:hAnsi="Verdana"/>
          <w:sz w:val="20"/>
          <w:szCs w:val="20"/>
        </w:rPr>
        <w:t>veel beter dan e</w:t>
      </w:r>
      <w:r w:rsidR="00460E79" w:rsidRPr="00D7053D">
        <w:rPr>
          <w:rFonts w:ascii="Verdana" w:hAnsi="Verdana"/>
          <w:sz w:val="20"/>
          <w:szCs w:val="20"/>
        </w:rPr>
        <w:t xml:space="preserve">nkele jaren </w:t>
      </w:r>
      <w:r w:rsidR="00FF67F3">
        <w:rPr>
          <w:rFonts w:ascii="Verdana" w:hAnsi="Verdana"/>
          <w:sz w:val="20"/>
          <w:szCs w:val="20"/>
        </w:rPr>
        <w:t>terug</w:t>
      </w:r>
      <w:r w:rsidR="00460E79" w:rsidRPr="00D7053D">
        <w:rPr>
          <w:rFonts w:ascii="Verdana" w:hAnsi="Verdana"/>
          <w:sz w:val="20"/>
          <w:szCs w:val="20"/>
        </w:rPr>
        <w:t>. Het aandeel pabo-gediplomeerden dat in het onderwijs werkt, is de laatste jaren toegenomen en starte</w:t>
      </w:r>
      <w:r w:rsidR="00FF67F3">
        <w:rPr>
          <w:rFonts w:ascii="Verdana" w:hAnsi="Verdana"/>
          <w:sz w:val="20"/>
          <w:szCs w:val="20"/>
        </w:rPr>
        <w:t>nde leraren</w:t>
      </w:r>
      <w:r w:rsidR="00460E79" w:rsidRPr="00D7053D">
        <w:rPr>
          <w:rFonts w:ascii="Verdana" w:hAnsi="Verdana"/>
          <w:sz w:val="20"/>
          <w:szCs w:val="20"/>
        </w:rPr>
        <w:t xml:space="preserve"> hebben steeds vaker een grote baan en een langdurig contract. </w:t>
      </w:r>
      <w:r w:rsidR="00F44DCB">
        <w:rPr>
          <w:rFonts w:ascii="Verdana" w:hAnsi="Verdana"/>
          <w:sz w:val="20"/>
          <w:szCs w:val="20"/>
        </w:rPr>
        <w:t xml:space="preserve">Waren </w:t>
      </w:r>
      <w:r w:rsidR="00460E79" w:rsidRPr="00D7053D">
        <w:rPr>
          <w:rFonts w:ascii="Verdana" w:hAnsi="Verdana"/>
          <w:sz w:val="20"/>
          <w:szCs w:val="20"/>
        </w:rPr>
        <w:t xml:space="preserve">starters in het verleden veelal aangewezen op invalwerk, </w:t>
      </w:r>
      <w:r w:rsidR="00F44DCB">
        <w:rPr>
          <w:rFonts w:ascii="Verdana" w:hAnsi="Verdana"/>
          <w:sz w:val="20"/>
          <w:szCs w:val="20"/>
        </w:rPr>
        <w:t xml:space="preserve">nu </w:t>
      </w:r>
      <w:r w:rsidR="00460E79" w:rsidRPr="00D7053D">
        <w:rPr>
          <w:rFonts w:ascii="Verdana" w:hAnsi="Verdana"/>
          <w:sz w:val="20"/>
          <w:szCs w:val="20"/>
        </w:rPr>
        <w:t>krijgen zij vaak een reguliere baan</w:t>
      </w:r>
      <w:r w:rsidR="00FF67F3">
        <w:rPr>
          <w:rFonts w:ascii="Verdana" w:hAnsi="Verdana"/>
          <w:sz w:val="20"/>
          <w:szCs w:val="20"/>
        </w:rPr>
        <w:t xml:space="preserve"> en hebben </w:t>
      </w:r>
      <w:r w:rsidR="00310CEF">
        <w:rPr>
          <w:rFonts w:ascii="Verdana" w:hAnsi="Verdana"/>
          <w:sz w:val="20"/>
          <w:szCs w:val="20"/>
        </w:rPr>
        <w:t xml:space="preserve">velen </w:t>
      </w:r>
      <w:r w:rsidR="00FF67F3">
        <w:rPr>
          <w:rFonts w:ascii="Verdana" w:hAnsi="Verdana"/>
          <w:sz w:val="20"/>
          <w:szCs w:val="20"/>
        </w:rPr>
        <w:t>al voor hun diplomering een baangarantie op zak</w:t>
      </w:r>
      <w:r w:rsidR="00460E79" w:rsidRPr="00D7053D">
        <w:rPr>
          <w:rFonts w:ascii="Verdana" w:hAnsi="Verdana"/>
          <w:sz w:val="20"/>
          <w:szCs w:val="20"/>
        </w:rPr>
        <w:t>. Vooral in de Randstad zijn de arbeidsmarktperspectieven g</w:t>
      </w:r>
      <w:r w:rsidR="00B75478" w:rsidRPr="00D7053D">
        <w:rPr>
          <w:rFonts w:ascii="Verdana" w:hAnsi="Verdana"/>
          <w:sz w:val="20"/>
          <w:szCs w:val="20"/>
        </w:rPr>
        <w:t xml:space="preserve">oed. Startende leraren </w:t>
      </w:r>
      <w:r w:rsidR="000064B7" w:rsidRPr="00D7053D">
        <w:rPr>
          <w:rFonts w:ascii="Verdana" w:hAnsi="Verdana"/>
          <w:sz w:val="20"/>
          <w:szCs w:val="20"/>
        </w:rPr>
        <w:t>in de Randstad hebben</w:t>
      </w:r>
      <w:r w:rsidR="00B75478" w:rsidRPr="00D7053D">
        <w:rPr>
          <w:rFonts w:ascii="Verdana" w:hAnsi="Verdana"/>
          <w:sz w:val="20"/>
          <w:szCs w:val="20"/>
        </w:rPr>
        <w:t xml:space="preserve"> vaker een reguliere baan en een langdurig contract dan </w:t>
      </w:r>
      <w:r w:rsidR="000064B7" w:rsidRPr="00D7053D">
        <w:rPr>
          <w:rFonts w:ascii="Verdana" w:hAnsi="Verdana"/>
          <w:sz w:val="20"/>
          <w:szCs w:val="20"/>
        </w:rPr>
        <w:t xml:space="preserve">starters </w:t>
      </w:r>
      <w:r w:rsidR="00B75478" w:rsidRPr="00D7053D">
        <w:rPr>
          <w:rFonts w:ascii="Verdana" w:hAnsi="Verdana"/>
          <w:sz w:val="20"/>
          <w:szCs w:val="20"/>
        </w:rPr>
        <w:t>elders in het land. Dit geldt in het bijzonder voor degenen in Noord- en Zuid-Holland</w:t>
      </w:r>
      <w:r w:rsidR="00FF67F3">
        <w:rPr>
          <w:rFonts w:ascii="Verdana" w:hAnsi="Verdana"/>
          <w:sz w:val="20"/>
          <w:szCs w:val="20"/>
        </w:rPr>
        <w:t>, zo blijkt uit de Loopbaanmonitor</w:t>
      </w:r>
      <w:r w:rsidR="00B75478" w:rsidRPr="00D7053D">
        <w:rPr>
          <w:rFonts w:ascii="Verdana" w:hAnsi="Verdana"/>
          <w:sz w:val="20"/>
          <w:szCs w:val="20"/>
        </w:rPr>
        <w:t>.</w:t>
      </w:r>
    </w:p>
    <w:p w14:paraId="187D29AB" w14:textId="14B450F4" w:rsidR="00B37007" w:rsidRPr="00D7053D" w:rsidRDefault="00B37007" w:rsidP="004208CC">
      <w:pPr>
        <w:rPr>
          <w:rFonts w:ascii="Verdana" w:hAnsi="Verdana"/>
          <w:sz w:val="20"/>
          <w:szCs w:val="20"/>
        </w:rPr>
      </w:pPr>
    </w:p>
    <w:p w14:paraId="64924D39" w14:textId="5AB6A617" w:rsidR="00B37007" w:rsidRPr="00D7053D" w:rsidRDefault="00662FD7" w:rsidP="004208CC">
      <w:pPr>
        <w:rPr>
          <w:rFonts w:ascii="Verdana" w:hAnsi="Verdana"/>
          <w:sz w:val="20"/>
          <w:szCs w:val="20"/>
        </w:rPr>
      </w:pPr>
      <w:r w:rsidRPr="00D7053D">
        <w:rPr>
          <w:rFonts w:ascii="Verdana" w:hAnsi="Verdana"/>
          <w:sz w:val="20"/>
          <w:szCs w:val="20"/>
        </w:rPr>
        <w:t xml:space="preserve">Naast een sterk verbeterde arbeidsmarktpositie toont de Loopbaanmonitor ook een toename van het begeleidingspercentage. Startende leraren </w:t>
      </w:r>
      <w:r w:rsidR="00247C9A" w:rsidRPr="00D7053D">
        <w:rPr>
          <w:rFonts w:ascii="Verdana" w:hAnsi="Verdana"/>
          <w:sz w:val="20"/>
          <w:szCs w:val="20"/>
        </w:rPr>
        <w:t>worden</w:t>
      </w:r>
      <w:r w:rsidRPr="00D7053D">
        <w:rPr>
          <w:rFonts w:ascii="Verdana" w:hAnsi="Verdana"/>
          <w:sz w:val="20"/>
          <w:szCs w:val="20"/>
        </w:rPr>
        <w:t xml:space="preserve"> </w:t>
      </w:r>
      <w:r w:rsidR="00E65E9E" w:rsidRPr="00D7053D">
        <w:rPr>
          <w:rFonts w:ascii="Verdana" w:hAnsi="Verdana"/>
          <w:sz w:val="20"/>
          <w:szCs w:val="20"/>
        </w:rPr>
        <w:t xml:space="preserve">nu </w:t>
      </w:r>
      <w:r w:rsidRPr="00D7053D">
        <w:rPr>
          <w:rFonts w:ascii="Verdana" w:hAnsi="Verdana"/>
          <w:sz w:val="20"/>
          <w:szCs w:val="20"/>
        </w:rPr>
        <w:t xml:space="preserve">vaker begeleid dan enkele jaren geleden. </w:t>
      </w:r>
      <w:r w:rsidR="00270ED0">
        <w:rPr>
          <w:rFonts w:ascii="Verdana" w:hAnsi="Verdana"/>
          <w:sz w:val="20"/>
          <w:szCs w:val="20"/>
        </w:rPr>
        <w:t>In veel gevallen gaat het daarbij om begeleiding door een ervaren leerkracht en/of mentor/coach</w:t>
      </w:r>
      <w:r w:rsidR="000C7D5F" w:rsidRPr="00D7053D">
        <w:rPr>
          <w:rFonts w:ascii="Verdana" w:hAnsi="Verdana"/>
          <w:sz w:val="20"/>
          <w:szCs w:val="20"/>
        </w:rPr>
        <w:t xml:space="preserve">. Hoewel van deelname aan ‘echte’ </w:t>
      </w:r>
      <w:r w:rsidR="000C7D5F" w:rsidRPr="00D7053D">
        <w:rPr>
          <w:rFonts w:ascii="Verdana" w:hAnsi="Verdana"/>
          <w:i/>
          <w:iCs/>
          <w:sz w:val="20"/>
          <w:szCs w:val="20"/>
        </w:rPr>
        <w:t>begeleidings</w:t>
      </w:r>
      <w:r w:rsidR="00270ED0">
        <w:rPr>
          <w:rFonts w:ascii="Verdana" w:hAnsi="Verdana"/>
          <w:i/>
          <w:iCs/>
          <w:sz w:val="20"/>
          <w:szCs w:val="20"/>
        </w:rPr>
        <w:softHyphen/>
      </w:r>
      <w:r w:rsidR="000C7D5F" w:rsidRPr="00D7053D">
        <w:rPr>
          <w:rFonts w:ascii="Verdana" w:hAnsi="Verdana"/>
          <w:i/>
          <w:iCs/>
          <w:sz w:val="20"/>
          <w:szCs w:val="20"/>
        </w:rPr>
        <w:t>arrangementen</w:t>
      </w:r>
      <w:r w:rsidR="000C7D5F" w:rsidRPr="00D7053D">
        <w:rPr>
          <w:rFonts w:ascii="Verdana" w:hAnsi="Verdana"/>
          <w:sz w:val="20"/>
          <w:szCs w:val="20"/>
        </w:rPr>
        <w:t xml:space="preserve"> vooralsnog beperkt is, toont de begeleiding wel een aantal positieve effecten. De begeleiding van startende leraren in het po leidt tot </w:t>
      </w:r>
      <w:r w:rsidR="00F53A3B" w:rsidRPr="00D7053D">
        <w:rPr>
          <w:rFonts w:ascii="Verdana" w:hAnsi="Verdana"/>
          <w:sz w:val="20"/>
          <w:szCs w:val="20"/>
        </w:rPr>
        <w:t xml:space="preserve">een hogere </w:t>
      </w:r>
      <w:r w:rsidR="000C7D5F" w:rsidRPr="00D7053D">
        <w:rPr>
          <w:rFonts w:ascii="Verdana" w:hAnsi="Verdana"/>
          <w:sz w:val="20"/>
          <w:szCs w:val="20"/>
        </w:rPr>
        <w:t>werktevredenheid, een grotere mate van self-efficacy en een geringere verloopintentie.</w:t>
      </w:r>
    </w:p>
    <w:p w14:paraId="0BE6B07E" w14:textId="5DC101F5" w:rsidR="00B37007" w:rsidRPr="00D7053D" w:rsidRDefault="00B37007" w:rsidP="004208CC">
      <w:pPr>
        <w:rPr>
          <w:rFonts w:ascii="Verdana" w:hAnsi="Verdana"/>
          <w:sz w:val="20"/>
          <w:szCs w:val="20"/>
        </w:rPr>
      </w:pPr>
    </w:p>
    <w:p w14:paraId="52AC4069" w14:textId="55D73726" w:rsidR="00B75478" w:rsidRPr="00D7053D" w:rsidRDefault="00DA5C1B" w:rsidP="004208CC">
      <w:pPr>
        <w:rPr>
          <w:rFonts w:ascii="Verdana" w:hAnsi="Verdana"/>
          <w:sz w:val="20"/>
          <w:szCs w:val="20"/>
        </w:rPr>
      </w:pPr>
      <w:r w:rsidRPr="00D7053D">
        <w:rPr>
          <w:rFonts w:ascii="Verdana" w:hAnsi="Verdana"/>
          <w:sz w:val="20"/>
          <w:szCs w:val="20"/>
        </w:rPr>
        <w:t>Opmerkelijk is verder</w:t>
      </w:r>
      <w:r w:rsidR="00896255">
        <w:rPr>
          <w:rFonts w:ascii="Verdana" w:hAnsi="Verdana"/>
          <w:sz w:val="20"/>
          <w:szCs w:val="20"/>
        </w:rPr>
        <w:t xml:space="preserve"> </w:t>
      </w:r>
      <w:r w:rsidRPr="00D7053D">
        <w:rPr>
          <w:rFonts w:ascii="Verdana" w:hAnsi="Verdana"/>
          <w:sz w:val="20"/>
          <w:szCs w:val="20"/>
        </w:rPr>
        <w:t xml:space="preserve">dat de </w:t>
      </w:r>
      <w:r w:rsidRPr="00D7053D">
        <w:rPr>
          <w:rFonts w:ascii="Verdana" w:hAnsi="Verdana"/>
          <w:i/>
          <w:iCs/>
          <w:sz w:val="20"/>
          <w:szCs w:val="20"/>
        </w:rPr>
        <w:t>verloopintentie</w:t>
      </w:r>
      <w:r w:rsidRPr="00D7053D">
        <w:rPr>
          <w:rFonts w:ascii="Verdana" w:hAnsi="Verdana"/>
          <w:sz w:val="20"/>
          <w:szCs w:val="20"/>
        </w:rPr>
        <w:t xml:space="preserve"> de laatste jaren sterk is gedaald. Vijf jaar geleden was ongeveer de helft van de starters op</w:t>
      </w:r>
      <w:r w:rsidR="004C0FAE">
        <w:rPr>
          <w:rFonts w:ascii="Verdana" w:hAnsi="Verdana"/>
          <w:sz w:val="20"/>
          <w:szCs w:val="20"/>
        </w:rPr>
        <w:t xml:space="preserve"> </w:t>
      </w:r>
      <w:r w:rsidRPr="00D7053D">
        <w:rPr>
          <w:rFonts w:ascii="Verdana" w:hAnsi="Verdana"/>
          <w:sz w:val="20"/>
          <w:szCs w:val="20"/>
        </w:rPr>
        <w:t>zoek naar een andere baan, nu nog 20</w:t>
      </w:r>
      <w:r w:rsidR="00A8164D">
        <w:rPr>
          <w:rFonts w:ascii="Verdana" w:hAnsi="Verdana"/>
          <w:sz w:val="20"/>
          <w:szCs w:val="20"/>
        </w:rPr>
        <w:t>%</w:t>
      </w:r>
      <w:r w:rsidRPr="00D7053D">
        <w:rPr>
          <w:rFonts w:ascii="Verdana" w:hAnsi="Verdana"/>
          <w:sz w:val="20"/>
          <w:szCs w:val="20"/>
        </w:rPr>
        <w:t xml:space="preserve">. Het grootste deel van </w:t>
      </w:r>
      <w:r w:rsidR="00520774">
        <w:rPr>
          <w:rFonts w:ascii="Verdana" w:hAnsi="Verdana"/>
          <w:sz w:val="20"/>
          <w:szCs w:val="20"/>
        </w:rPr>
        <w:t>hen zoekt</w:t>
      </w:r>
      <w:r w:rsidRPr="00D7053D">
        <w:rPr>
          <w:rFonts w:ascii="Verdana" w:hAnsi="Verdana"/>
          <w:sz w:val="20"/>
          <w:szCs w:val="20"/>
        </w:rPr>
        <w:t xml:space="preserve"> echter een andere baan in het onderwijs. Het aandeel starters dat op</w:t>
      </w:r>
      <w:r w:rsidR="002F2C2F">
        <w:rPr>
          <w:rFonts w:ascii="Verdana" w:hAnsi="Verdana"/>
          <w:sz w:val="20"/>
          <w:szCs w:val="20"/>
        </w:rPr>
        <w:t xml:space="preserve"> </w:t>
      </w:r>
      <w:r w:rsidRPr="00D7053D">
        <w:rPr>
          <w:rFonts w:ascii="Verdana" w:hAnsi="Verdana"/>
          <w:sz w:val="20"/>
          <w:szCs w:val="20"/>
        </w:rPr>
        <w:t>zoek is naar een baan buiten het onderwijs is</w:t>
      </w:r>
      <w:r w:rsidR="00F57C3B">
        <w:rPr>
          <w:rFonts w:ascii="Verdana" w:hAnsi="Verdana"/>
          <w:sz w:val="20"/>
          <w:szCs w:val="20"/>
        </w:rPr>
        <w:t>,</w:t>
      </w:r>
      <w:r w:rsidRPr="00D7053D">
        <w:rPr>
          <w:rFonts w:ascii="Verdana" w:hAnsi="Verdana"/>
          <w:sz w:val="20"/>
          <w:szCs w:val="20"/>
        </w:rPr>
        <w:t xml:space="preserve"> anders dan de media ons soms voorspiegelen, zeer beperkt. Het beeld dat startende leraren in groten getale het primair onderwijs zouden willen verlaten, klopt niet. De meeste starters zijn tevreden over hun werk en zijn helemaal niet op</w:t>
      </w:r>
      <w:r w:rsidR="004C0FAE">
        <w:rPr>
          <w:rFonts w:ascii="Verdana" w:hAnsi="Verdana"/>
          <w:sz w:val="20"/>
          <w:szCs w:val="20"/>
        </w:rPr>
        <w:t xml:space="preserve"> </w:t>
      </w:r>
      <w:r w:rsidRPr="00D7053D">
        <w:rPr>
          <w:rFonts w:ascii="Verdana" w:hAnsi="Verdana"/>
          <w:sz w:val="20"/>
          <w:szCs w:val="20"/>
        </w:rPr>
        <w:t xml:space="preserve">zoek naar een andere baan. En degenen die dat wel doen, </w:t>
      </w:r>
      <w:r w:rsidR="00F6570A" w:rsidRPr="00D7053D">
        <w:rPr>
          <w:rFonts w:ascii="Verdana" w:hAnsi="Verdana"/>
          <w:sz w:val="20"/>
          <w:szCs w:val="20"/>
        </w:rPr>
        <w:t xml:space="preserve">zoeken vooral een andere baan in het onderwijs. De noodzaak om te vertrekken, is door het toegenomen tekort aan leraren uiteraard ook sterk verminderd. </w:t>
      </w:r>
    </w:p>
    <w:p w14:paraId="11C2138E" w14:textId="5D74EDC0" w:rsidR="00F6570A" w:rsidRPr="00D7053D" w:rsidRDefault="00F6570A" w:rsidP="004208CC">
      <w:pPr>
        <w:rPr>
          <w:rFonts w:ascii="Verdana" w:hAnsi="Verdana"/>
          <w:sz w:val="20"/>
          <w:szCs w:val="20"/>
        </w:rPr>
      </w:pPr>
    </w:p>
    <w:p w14:paraId="69D1BD4F" w14:textId="3C6B970E" w:rsidR="00F6570A" w:rsidRPr="00443D39" w:rsidRDefault="00F6570A" w:rsidP="004208CC">
      <w:pPr>
        <w:rPr>
          <w:rFonts w:ascii="Verdana" w:hAnsi="Verdana"/>
          <w:sz w:val="20"/>
          <w:szCs w:val="20"/>
        </w:rPr>
      </w:pPr>
      <w:r w:rsidRPr="00D7053D">
        <w:rPr>
          <w:rFonts w:ascii="Verdana" w:hAnsi="Verdana"/>
          <w:sz w:val="20"/>
          <w:szCs w:val="20"/>
        </w:rPr>
        <w:t>Al met al kunnen we concluderen dat de arbeidsmarktsituatie voor pas</w:t>
      </w:r>
      <w:r w:rsidR="00EC7389">
        <w:rPr>
          <w:rFonts w:ascii="Verdana" w:hAnsi="Verdana"/>
          <w:sz w:val="20"/>
          <w:szCs w:val="20"/>
        </w:rPr>
        <w:t xml:space="preserve"> </w:t>
      </w:r>
      <w:r w:rsidRPr="00D7053D">
        <w:rPr>
          <w:rFonts w:ascii="Verdana" w:hAnsi="Verdana"/>
          <w:sz w:val="20"/>
          <w:szCs w:val="20"/>
        </w:rPr>
        <w:t>afgestudeerde leraren radicaal is veranderd. Door de toename van het lerarentekort hebben pabo-gediplomeerden meer kans op een passende baan in het onderwijs en dat leidt tot minder verloop. Het lerarentekort is wat dat betreft een zegen voor pas</w:t>
      </w:r>
      <w:r w:rsidR="00EC7389">
        <w:rPr>
          <w:rFonts w:ascii="Verdana" w:hAnsi="Verdana"/>
          <w:sz w:val="20"/>
          <w:szCs w:val="20"/>
        </w:rPr>
        <w:t xml:space="preserve"> </w:t>
      </w:r>
      <w:r w:rsidRPr="00D7053D">
        <w:rPr>
          <w:rFonts w:ascii="Verdana" w:hAnsi="Verdana"/>
          <w:sz w:val="20"/>
          <w:szCs w:val="20"/>
        </w:rPr>
        <w:t>afgestudeerden.</w:t>
      </w:r>
      <w:r>
        <w:rPr>
          <w:rFonts w:ascii="Verdana" w:hAnsi="Verdana"/>
          <w:sz w:val="20"/>
          <w:szCs w:val="20"/>
        </w:rPr>
        <w:t xml:space="preserve">  </w:t>
      </w:r>
    </w:p>
    <w:sectPr w:rsidR="00F6570A" w:rsidRPr="00443D3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06528" w14:textId="77777777" w:rsidR="00724373" w:rsidRDefault="00724373" w:rsidP="00C81560">
      <w:r>
        <w:separator/>
      </w:r>
    </w:p>
  </w:endnote>
  <w:endnote w:type="continuationSeparator" w:id="0">
    <w:p w14:paraId="36D5CF41" w14:textId="77777777" w:rsidR="00724373" w:rsidRDefault="00724373" w:rsidP="00C8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430570"/>
      <w:docPartObj>
        <w:docPartGallery w:val="Page Numbers (Bottom of Page)"/>
        <w:docPartUnique/>
      </w:docPartObj>
    </w:sdtPr>
    <w:sdtEndPr/>
    <w:sdtContent>
      <w:p w14:paraId="68EF1D53" w14:textId="5FE4D312" w:rsidR="00567BED" w:rsidRDefault="00567BED">
        <w:pPr>
          <w:pStyle w:val="Voettekst"/>
          <w:jc w:val="center"/>
        </w:pPr>
        <w:r w:rsidRPr="00EC29B3">
          <w:rPr>
            <w:rFonts w:asciiTheme="minorHAnsi" w:hAnsiTheme="minorHAnsi" w:cstheme="minorHAnsi"/>
            <w:sz w:val="20"/>
            <w:szCs w:val="20"/>
          </w:rPr>
          <w:fldChar w:fldCharType="begin"/>
        </w:r>
        <w:r w:rsidRPr="00EC29B3">
          <w:rPr>
            <w:rFonts w:asciiTheme="minorHAnsi" w:hAnsiTheme="minorHAnsi" w:cstheme="minorHAnsi"/>
            <w:sz w:val="20"/>
            <w:szCs w:val="20"/>
          </w:rPr>
          <w:instrText>PAGE   \* MERGEFORMAT</w:instrText>
        </w:r>
        <w:r w:rsidRPr="00EC29B3">
          <w:rPr>
            <w:rFonts w:asciiTheme="minorHAnsi" w:hAnsiTheme="minorHAnsi" w:cstheme="minorHAnsi"/>
            <w:sz w:val="20"/>
            <w:szCs w:val="20"/>
          </w:rPr>
          <w:fldChar w:fldCharType="separate"/>
        </w:r>
        <w:r w:rsidR="00D52D53">
          <w:rPr>
            <w:rFonts w:asciiTheme="minorHAnsi" w:hAnsiTheme="minorHAnsi" w:cstheme="minorHAnsi"/>
            <w:noProof/>
            <w:sz w:val="20"/>
            <w:szCs w:val="20"/>
          </w:rPr>
          <w:t>2</w:t>
        </w:r>
        <w:r w:rsidRPr="00EC29B3">
          <w:rPr>
            <w:rFonts w:asciiTheme="minorHAnsi" w:hAnsiTheme="minorHAnsi" w:cstheme="minorHAnsi"/>
            <w:sz w:val="20"/>
            <w:szCs w:val="20"/>
          </w:rPr>
          <w:fldChar w:fldCharType="end"/>
        </w:r>
      </w:p>
    </w:sdtContent>
  </w:sdt>
  <w:p w14:paraId="0A277527" w14:textId="77777777" w:rsidR="00567BED" w:rsidRDefault="00567B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552F9" w14:textId="77777777" w:rsidR="00724373" w:rsidRDefault="00724373" w:rsidP="00C81560">
      <w:r>
        <w:separator/>
      </w:r>
    </w:p>
  </w:footnote>
  <w:footnote w:type="continuationSeparator" w:id="0">
    <w:p w14:paraId="6A016C7A" w14:textId="77777777" w:rsidR="00724373" w:rsidRDefault="00724373" w:rsidP="00C81560">
      <w:r>
        <w:continuationSeparator/>
      </w:r>
    </w:p>
  </w:footnote>
  <w:footnote w:id="1">
    <w:p w14:paraId="37F642B0" w14:textId="1AB5822A" w:rsidR="00C81560" w:rsidRPr="00A63EE6" w:rsidRDefault="00C81560" w:rsidP="00C81560">
      <w:pPr>
        <w:pStyle w:val="Voetnoottekst"/>
        <w:jc w:val="left"/>
        <w:rPr>
          <w:lang w:val="en-US"/>
        </w:rPr>
      </w:pPr>
      <w:r>
        <w:rPr>
          <w:rStyle w:val="Voetnootmarkering"/>
        </w:rPr>
        <w:footnoteRef/>
      </w:r>
      <w:r w:rsidRPr="00C81560">
        <w:rPr>
          <w:lang w:val="en-US"/>
        </w:rPr>
        <w:t xml:space="preserve"> </w:t>
      </w:r>
      <w:r w:rsidRPr="00C81560">
        <w:rPr>
          <w:lang w:val="en-US"/>
        </w:rPr>
        <w:tab/>
      </w:r>
      <w:r w:rsidRPr="00B03A3F">
        <w:rPr>
          <w:szCs w:val="16"/>
          <w:lang w:val="en-GB"/>
        </w:rPr>
        <w:t xml:space="preserve">Ingersoll </w:t>
      </w:r>
      <w:r>
        <w:rPr>
          <w:szCs w:val="16"/>
          <w:lang w:val="en-GB"/>
        </w:rPr>
        <w:t>&amp;</w:t>
      </w:r>
      <w:r w:rsidRPr="00B03A3F">
        <w:rPr>
          <w:szCs w:val="16"/>
          <w:lang w:val="en-GB"/>
        </w:rPr>
        <w:t xml:space="preserve"> Strong (2011).</w:t>
      </w:r>
      <w:r w:rsidRPr="00782C0A">
        <w:rPr>
          <w:iCs/>
          <w:szCs w:val="16"/>
          <w:lang w:val="en-GB"/>
        </w:rPr>
        <w:t>The impact of Induction and Mentoring Programs for Beginning Teachers: A Critical Review of the Research</w:t>
      </w:r>
      <w:r w:rsidRPr="00B03A3F">
        <w:rPr>
          <w:szCs w:val="16"/>
          <w:lang w:val="en-GB"/>
        </w:rPr>
        <w:t>.</w:t>
      </w:r>
      <w:r w:rsidR="00EE0459">
        <w:rPr>
          <w:szCs w:val="16"/>
          <w:lang w:val="en-GB"/>
        </w:rPr>
        <w:t xml:space="preserve"> Geraadpleegd op</w:t>
      </w:r>
      <w:r w:rsidRPr="00B03A3F">
        <w:rPr>
          <w:szCs w:val="16"/>
          <w:lang w:val="en-GB"/>
        </w:rPr>
        <w:t xml:space="preserve"> </w:t>
      </w:r>
      <w:hyperlink r:id="rId1" w:history="1">
        <w:r w:rsidR="00A35FB1" w:rsidRPr="00A35FB1">
          <w:rPr>
            <w:rStyle w:val="Hyperlink"/>
            <w:szCs w:val="16"/>
            <w:lang w:val="en-US"/>
          </w:rPr>
          <w:t>http://rer.sagepub.com/content/81/2/201</w:t>
        </w:r>
      </w:hyperlink>
      <w:r w:rsidRPr="00A63EE6">
        <w:rPr>
          <w:szCs w:val="16"/>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F26"/>
    <w:multiLevelType w:val="hybridMultilevel"/>
    <w:tmpl w:val="56CC5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694C09"/>
    <w:multiLevelType w:val="hybridMultilevel"/>
    <w:tmpl w:val="3E0A99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2E24CE"/>
    <w:multiLevelType w:val="hybridMultilevel"/>
    <w:tmpl w:val="6A2EE4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E2"/>
    <w:rsid w:val="000064B7"/>
    <w:rsid w:val="00080685"/>
    <w:rsid w:val="000830B5"/>
    <w:rsid w:val="0009016B"/>
    <w:rsid w:val="00096EA0"/>
    <w:rsid w:val="000A6809"/>
    <w:rsid w:val="000B4097"/>
    <w:rsid w:val="000C7D5F"/>
    <w:rsid w:val="00105A62"/>
    <w:rsid w:val="00140B68"/>
    <w:rsid w:val="00152A4F"/>
    <w:rsid w:val="001B3B09"/>
    <w:rsid w:val="001B5392"/>
    <w:rsid w:val="001F6CC8"/>
    <w:rsid w:val="002301A5"/>
    <w:rsid w:val="00230B82"/>
    <w:rsid w:val="00245A4A"/>
    <w:rsid w:val="00247C9A"/>
    <w:rsid w:val="00253D42"/>
    <w:rsid w:val="002543ED"/>
    <w:rsid w:val="00255FD4"/>
    <w:rsid w:val="00270ED0"/>
    <w:rsid w:val="00276A1D"/>
    <w:rsid w:val="002C5FFA"/>
    <w:rsid w:val="002F2C2F"/>
    <w:rsid w:val="00310CEF"/>
    <w:rsid w:val="00317C04"/>
    <w:rsid w:val="00324831"/>
    <w:rsid w:val="00344A65"/>
    <w:rsid w:val="00353BA5"/>
    <w:rsid w:val="003A67F3"/>
    <w:rsid w:val="003A7854"/>
    <w:rsid w:val="003B27C1"/>
    <w:rsid w:val="003C199F"/>
    <w:rsid w:val="003D0114"/>
    <w:rsid w:val="003E2038"/>
    <w:rsid w:val="003E73B7"/>
    <w:rsid w:val="003F4A45"/>
    <w:rsid w:val="00412FEE"/>
    <w:rsid w:val="004208CC"/>
    <w:rsid w:val="00443D39"/>
    <w:rsid w:val="00445D29"/>
    <w:rsid w:val="00460E79"/>
    <w:rsid w:val="004C0FAE"/>
    <w:rsid w:val="004D7C22"/>
    <w:rsid w:val="005019A8"/>
    <w:rsid w:val="00520774"/>
    <w:rsid w:val="00552689"/>
    <w:rsid w:val="00567BED"/>
    <w:rsid w:val="0058137B"/>
    <w:rsid w:val="005D71FC"/>
    <w:rsid w:val="00614EB7"/>
    <w:rsid w:val="00626BAB"/>
    <w:rsid w:val="00656665"/>
    <w:rsid w:val="00662FD7"/>
    <w:rsid w:val="0066348D"/>
    <w:rsid w:val="00673297"/>
    <w:rsid w:val="006829D1"/>
    <w:rsid w:val="006A1689"/>
    <w:rsid w:val="006A7FE1"/>
    <w:rsid w:val="006D3199"/>
    <w:rsid w:val="006D3D96"/>
    <w:rsid w:val="00724373"/>
    <w:rsid w:val="007526BB"/>
    <w:rsid w:val="00773132"/>
    <w:rsid w:val="00782C0A"/>
    <w:rsid w:val="007F5D27"/>
    <w:rsid w:val="00802EED"/>
    <w:rsid w:val="00807336"/>
    <w:rsid w:val="00811FB0"/>
    <w:rsid w:val="00855A0A"/>
    <w:rsid w:val="00867B8B"/>
    <w:rsid w:val="00874B2F"/>
    <w:rsid w:val="008753FA"/>
    <w:rsid w:val="00896255"/>
    <w:rsid w:val="008A7647"/>
    <w:rsid w:val="008F7575"/>
    <w:rsid w:val="009158AE"/>
    <w:rsid w:val="00940200"/>
    <w:rsid w:val="009463B6"/>
    <w:rsid w:val="00955BF6"/>
    <w:rsid w:val="00971DE2"/>
    <w:rsid w:val="009778FB"/>
    <w:rsid w:val="00987F14"/>
    <w:rsid w:val="009B2FA4"/>
    <w:rsid w:val="009E120A"/>
    <w:rsid w:val="00A35FB1"/>
    <w:rsid w:val="00A40ACB"/>
    <w:rsid w:val="00A63EE6"/>
    <w:rsid w:val="00A8164D"/>
    <w:rsid w:val="00AB0320"/>
    <w:rsid w:val="00AC7F0F"/>
    <w:rsid w:val="00AE134A"/>
    <w:rsid w:val="00B134CA"/>
    <w:rsid w:val="00B37007"/>
    <w:rsid w:val="00B7369D"/>
    <w:rsid w:val="00B75478"/>
    <w:rsid w:val="00B82865"/>
    <w:rsid w:val="00B86A61"/>
    <w:rsid w:val="00B9701B"/>
    <w:rsid w:val="00BD33DF"/>
    <w:rsid w:val="00C173C2"/>
    <w:rsid w:val="00C2746A"/>
    <w:rsid w:val="00C275C8"/>
    <w:rsid w:val="00C4055C"/>
    <w:rsid w:val="00C81560"/>
    <w:rsid w:val="00C9251C"/>
    <w:rsid w:val="00C96131"/>
    <w:rsid w:val="00CE26A7"/>
    <w:rsid w:val="00CE348D"/>
    <w:rsid w:val="00CE3F74"/>
    <w:rsid w:val="00CE5FC3"/>
    <w:rsid w:val="00CE71E4"/>
    <w:rsid w:val="00CF212E"/>
    <w:rsid w:val="00D45D82"/>
    <w:rsid w:val="00D52D53"/>
    <w:rsid w:val="00D66B8F"/>
    <w:rsid w:val="00D7053D"/>
    <w:rsid w:val="00D90EDE"/>
    <w:rsid w:val="00D956D3"/>
    <w:rsid w:val="00DA4791"/>
    <w:rsid w:val="00DA5C1B"/>
    <w:rsid w:val="00E37E32"/>
    <w:rsid w:val="00E42AD1"/>
    <w:rsid w:val="00E65E9E"/>
    <w:rsid w:val="00E66217"/>
    <w:rsid w:val="00EA35C9"/>
    <w:rsid w:val="00EA6CE5"/>
    <w:rsid w:val="00EC1F61"/>
    <w:rsid w:val="00EC29B3"/>
    <w:rsid w:val="00EC2F22"/>
    <w:rsid w:val="00EC2F6D"/>
    <w:rsid w:val="00EC3CA6"/>
    <w:rsid w:val="00EC7389"/>
    <w:rsid w:val="00ED503B"/>
    <w:rsid w:val="00EE0459"/>
    <w:rsid w:val="00EF017D"/>
    <w:rsid w:val="00EF507F"/>
    <w:rsid w:val="00F21C9B"/>
    <w:rsid w:val="00F44DCB"/>
    <w:rsid w:val="00F523C5"/>
    <w:rsid w:val="00F53A3B"/>
    <w:rsid w:val="00F57C3B"/>
    <w:rsid w:val="00F6570A"/>
    <w:rsid w:val="00F7761E"/>
    <w:rsid w:val="00F871F7"/>
    <w:rsid w:val="00FA0BDE"/>
    <w:rsid w:val="00FA0CBA"/>
    <w:rsid w:val="00FE6A5F"/>
    <w:rsid w:val="00FF2D8C"/>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8AF64"/>
  <w15:chartTrackingRefBased/>
  <w15:docId w15:val="{04544218-85C2-4720-AAE1-41C4D38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1DE2"/>
    <w:pPr>
      <w:spacing w:after="0" w:line="240" w:lineRule="auto"/>
    </w:pPr>
    <w:rPr>
      <w:rFonts w:ascii="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971DE2"/>
  </w:style>
  <w:style w:type="paragraph" w:styleId="Lijstalinea">
    <w:name w:val="List Paragraph"/>
    <w:basedOn w:val="Standaard"/>
    <w:uiPriority w:val="34"/>
    <w:qFormat/>
    <w:rsid w:val="009158AE"/>
    <w:pPr>
      <w:ind w:left="720"/>
      <w:contextualSpacing/>
    </w:pPr>
  </w:style>
  <w:style w:type="paragraph" w:styleId="Bijschrift">
    <w:name w:val="caption"/>
    <w:basedOn w:val="Standaard"/>
    <w:next w:val="Standaard"/>
    <w:uiPriority w:val="35"/>
    <w:semiHidden/>
    <w:unhideWhenUsed/>
    <w:qFormat/>
    <w:rsid w:val="00B86A61"/>
    <w:pPr>
      <w:spacing w:after="200"/>
    </w:pPr>
    <w:rPr>
      <w:i/>
      <w:iCs/>
      <w:color w:val="44546A" w:themeColor="text2"/>
      <w:sz w:val="18"/>
      <w:szCs w:val="18"/>
    </w:rPr>
  </w:style>
  <w:style w:type="character" w:styleId="Subtielebenadrukking">
    <w:name w:val="Subtle Emphasis"/>
    <w:basedOn w:val="Standaardalinea-lettertype"/>
    <w:uiPriority w:val="19"/>
    <w:qFormat/>
    <w:rsid w:val="0066348D"/>
    <w:rPr>
      <w:i/>
      <w:iCs/>
      <w:color w:val="404040" w:themeColor="text1" w:themeTint="BF"/>
    </w:rPr>
  </w:style>
  <w:style w:type="character" w:styleId="Hyperlink">
    <w:name w:val="Hyperlink"/>
    <w:basedOn w:val="Standaardalinea-lettertype"/>
    <w:uiPriority w:val="99"/>
    <w:rsid w:val="00C81560"/>
    <w:rPr>
      <w:color w:val="0000FF"/>
      <w:u w:val="single"/>
    </w:rPr>
  </w:style>
  <w:style w:type="paragraph" w:styleId="Voetnoottekst">
    <w:name w:val="footnote text"/>
    <w:aliases w:val="Voetnootttekst"/>
    <w:basedOn w:val="Standaard"/>
    <w:link w:val="VoetnoottekstChar"/>
    <w:qFormat/>
    <w:rsid w:val="00C81560"/>
    <w:pPr>
      <w:jc w:val="both"/>
    </w:pPr>
    <w:rPr>
      <w:rFonts w:ascii="Verdana" w:eastAsia="Times New Roman" w:hAnsi="Verdana"/>
      <w:sz w:val="18"/>
      <w:szCs w:val="20"/>
    </w:rPr>
  </w:style>
  <w:style w:type="character" w:customStyle="1" w:styleId="VoetnoottekstChar">
    <w:name w:val="Voetnoottekst Char"/>
    <w:aliases w:val="Voetnootttekst Char"/>
    <w:basedOn w:val="Standaardalinea-lettertype"/>
    <w:link w:val="Voetnoottekst"/>
    <w:rsid w:val="00C81560"/>
    <w:rPr>
      <w:rFonts w:ascii="Verdana" w:eastAsia="Times New Roman" w:hAnsi="Verdana" w:cs="Times New Roman"/>
      <w:sz w:val="18"/>
      <w:szCs w:val="20"/>
      <w:lang w:val="nl-NL" w:eastAsia="nl-NL"/>
    </w:rPr>
  </w:style>
  <w:style w:type="character" w:styleId="Voetnootmarkering">
    <w:name w:val="footnote reference"/>
    <w:basedOn w:val="Standaardalinea-lettertype"/>
    <w:rsid w:val="00C81560"/>
    <w:rPr>
      <w:vertAlign w:val="superscript"/>
    </w:rPr>
  </w:style>
  <w:style w:type="character" w:styleId="Zwaar">
    <w:name w:val="Strong"/>
    <w:basedOn w:val="Standaardalinea-lettertype"/>
    <w:uiPriority w:val="22"/>
    <w:qFormat/>
    <w:rsid w:val="004208CC"/>
    <w:rPr>
      <w:b/>
      <w:bCs/>
    </w:rPr>
  </w:style>
  <w:style w:type="paragraph" w:styleId="Koptekst">
    <w:name w:val="header"/>
    <w:basedOn w:val="Standaard"/>
    <w:link w:val="KoptekstChar"/>
    <w:uiPriority w:val="99"/>
    <w:unhideWhenUsed/>
    <w:rsid w:val="00567BED"/>
    <w:pPr>
      <w:tabs>
        <w:tab w:val="center" w:pos="4536"/>
        <w:tab w:val="right" w:pos="9072"/>
      </w:tabs>
    </w:pPr>
  </w:style>
  <w:style w:type="character" w:customStyle="1" w:styleId="KoptekstChar">
    <w:name w:val="Koptekst Char"/>
    <w:basedOn w:val="Standaardalinea-lettertype"/>
    <w:link w:val="Koptekst"/>
    <w:uiPriority w:val="99"/>
    <w:rsid w:val="00567BED"/>
    <w:rPr>
      <w:rFonts w:ascii="Times New Roman" w:hAnsi="Times New Roman" w:cs="Times New Roman"/>
      <w:sz w:val="24"/>
      <w:szCs w:val="24"/>
      <w:lang w:val="nl-NL" w:eastAsia="nl-NL"/>
    </w:rPr>
  </w:style>
  <w:style w:type="paragraph" w:styleId="Voettekst">
    <w:name w:val="footer"/>
    <w:basedOn w:val="Standaard"/>
    <w:link w:val="VoettekstChar"/>
    <w:uiPriority w:val="99"/>
    <w:unhideWhenUsed/>
    <w:rsid w:val="00567BED"/>
    <w:pPr>
      <w:tabs>
        <w:tab w:val="center" w:pos="4536"/>
        <w:tab w:val="right" w:pos="9072"/>
      </w:tabs>
    </w:pPr>
  </w:style>
  <w:style w:type="character" w:customStyle="1" w:styleId="VoettekstChar">
    <w:name w:val="Voettekst Char"/>
    <w:basedOn w:val="Standaardalinea-lettertype"/>
    <w:link w:val="Voettekst"/>
    <w:uiPriority w:val="99"/>
    <w:rsid w:val="00567BED"/>
    <w:rPr>
      <w:rFonts w:ascii="Times New Roman" w:hAnsi="Times New Roman" w:cs="Times New Roman"/>
      <w:sz w:val="24"/>
      <w:szCs w:val="24"/>
      <w:lang w:val="nl-NL" w:eastAsia="nl-NL"/>
    </w:rPr>
  </w:style>
  <w:style w:type="paragraph" w:customStyle="1" w:styleId="MCtblSource">
    <w:name w:val="MC_tbl_Source"/>
    <w:basedOn w:val="Standaard"/>
    <w:next w:val="Plattetekst"/>
    <w:uiPriority w:val="49"/>
    <w:qFormat/>
    <w:rsid w:val="00D956D3"/>
    <w:pPr>
      <w:spacing w:before="180" w:after="120"/>
      <w:ind w:left="851" w:hanging="851"/>
    </w:pPr>
    <w:rPr>
      <w:rFonts w:asciiTheme="minorHAnsi" w:eastAsia="Times New Roman" w:hAnsiTheme="minorHAnsi"/>
      <w:sz w:val="16"/>
      <w:szCs w:val="20"/>
    </w:rPr>
  </w:style>
  <w:style w:type="paragraph" w:styleId="Plattetekst">
    <w:name w:val="Body Text"/>
    <w:basedOn w:val="Standaard"/>
    <w:link w:val="PlattetekstChar"/>
    <w:uiPriority w:val="99"/>
    <w:semiHidden/>
    <w:unhideWhenUsed/>
    <w:rsid w:val="00D956D3"/>
    <w:pPr>
      <w:spacing w:after="120"/>
    </w:pPr>
  </w:style>
  <w:style w:type="character" w:customStyle="1" w:styleId="PlattetekstChar">
    <w:name w:val="Platte tekst Char"/>
    <w:basedOn w:val="Standaardalinea-lettertype"/>
    <w:link w:val="Plattetekst"/>
    <w:uiPriority w:val="99"/>
    <w:semiHidden/>
    <w:rsid w:val="00D956D3"/>
    <w:rPr>
      <w:rFonts w:ascii="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4C0FA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0FAE"/>
    <w:rPr>
      <w:rFonts w:ascii="Segoe UI" w:hAnsi="Segoe UI" w:cs="Segoe UI"/>
      <w:sz w:val="18"/>
      <w:szCs w:val="18"/>
      <w:lang w:val="nl-NL" w:eastAsia="nl-NL"/>
    </w:rPr>
  </w:style>
  <w:style w:type="paragraph" w:styleId="Revisie">
    <w:name w:val="Revision"/>
    <w:hidden/>
    <w:uiPriority w:val="99"/>
    <w:semiHidden/>
    <w:rsid w:val="00773132"/>
    <w:pPr>
      <w:spacing w:after="0" w:line="240" w:lineRule="auto"/>
    </w:pPr>
    <w:rPr>
      <w:rFonts w:ascii="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C2746A"/>
    <w:rPr>
      <w:sz w:val="16"/>
      <w:szCs w:val="16"/>
    </w:rPr>
  </w:style>
  <w:style w:type="paragraph" w:styleId="Tekstopmerking">
    <w:name w:val="annotation text"/>
    <w:basedOn w:val="Standaard"/>
    <w:link w:val="TekstopmerkingChar"/>
    <w:uiPriority w:val="99"/>
    <w:semiHidden/>
    <w:unhideWhenUsed/>
    <w:rsid w:val="00C2746A"/>
    <w:rPr>
      <w:sz w:val="20"/>
      <w:szCs w:val="20"/>
    </w:rPr>
  </w:style>
  <w:style w:type="character" w:customStyle="1" w:styleId="TekstopmerkingChar">
    <w:name w:val="Tekst opmerking Char"/>
    <w:basedOn w:val="Standaardalinea-lettertype"/>
    <w:link w:val="Tekstopmerking"/>
    <w:uiPriority w:val="99"/>
    <w:semiHidden/>
    <w:rsid w:val="00C2746A"/>
    <w:rPr>
      <w:rFonts w:ascii="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2746A"/>
    <w:rPr>
      <w:b/>
      <w:bCs/>
    </w:rPr>
  </w:style>
  <w:style w:type="character" w:customStyle="1" w:styleId="OnderwerpvanopmerkingChar">
    <w:name w:val="Onderwerp van opmerking Char"/>
    <w:basedOn w:val="TekstopmerkingChar"/>
    <w:link w:val="Onderwerpvanopmerking"/>
    <w:uiPriority w:val="99"/>
    <w:semiHidden/>
    <w:rsid w:val="00C2746A"/>
    <w:rPr>
      <w:rFonts w:ascii="Times New Roman" w:hAnsi="Times New Roman" w:cs="Times New Roman"/>
      <w:b/>
      <w:bCs/>
      <w:sz w:val="20"/>
      <w:szCs w:val="20"/>
      <w:lang w:val="nl-NL" w:eastAsia="nl-NL"/>
    </w:rPr>
  </w:style>
  <w:style w:type="paragraph" w:styleId="Geenafstand">
    <w:name w:val="No Spacing"/>
    <w:uiPriority w:val="1"/>
    <w:qFormat/>
    <w:rsid w:val="00FA0CBA"/>
    <w:pPr>
      <w:spacing w:after="0" w:line="240" w:lineRule="auto"/>
    </w:pPr>
    <w:rPr>
      <w:rFonts w:ascii="Times New Roman" w:hAnsi="Times New Roman" w:cs="Times New Roman"/>
      <w:sz w:val="24"/>
      <w:szCs w:val="24"/>
      <w:lang w:val="nl-NL" w:eastAsia="nl-NL"/>
    </w:rPr>
  </w:style>
  <w:style w:type="character" w:styleId="Tekstvantijdelijkeaanduiding">
    <w:name w:val="Placeholder Text"/>
    <w:basedOn w:val="Standaardalinea-lettertype"/>
    <w:uiPriority w:val="99"/>
    <w:semiHidden/>
    <w:rsid w:val="00D52D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r.sagepub.com/content/81/2/20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afffiles.campus.uvt.nl\files\shared\feb\Institute\CentERdata\_KA\Artikel%20Boek%20Corvers%202021\tren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tafffiles.campus.uvt.nl\files\shared\feb\Institute\CentERdata\Projecten\Beleidsonderzoek%20Onderwijs\8056%20OCW%20Loopbaanmonitor%202020\2020\output\tren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ooz-nas\mooz\10_Projecten\2002006%20LBM\2020\07_Tabellen\LERO\200,%20Trend%20baa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ooz-nas\mooz\10_Projecten\2002006%20LBM\2020\07_Tabellen\LERO\203,%20Trend%20begeleidi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ooz-nas\mooz\10_Projecten\2002006%20LBM\2020\07_Tabellen\LERO\205,%20Trend%20zoeken.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[trends.xlsx]Sheet1!$A$21</c:f>
              <c:strCache>
                <c:ptCount val="1"/>
                <c:pt idx="0">
                  <c:v>werkzaam binnen onderwijs</c:v>
                </c:pt>
              </c:strCache>
            </c:strRef>
          </c:tx>
          <c:spPr>
            <a:solidFill>
              <a:schemeClr val="accent1"/>
            </a:solidFill>
            <a:ln>
              <a:noFill/>
            </a:ln>
            <a:effectLst/>
          </c:spPr>
          <c:invertIfNegative val="0"/>
          <c:cat>
            <c:numRef>
              <c:f>[trends.xlsx]Sheet1!$B$20:$N$20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[trends.xlsx]Sheet1!$B$21:$N$21</c:f>
              <c:numCache>
                <c:formatCode>0.0%</c:formatCode>
                <c:ptCount val="13"/>
                <c:pt idx="0">
                  <c:v>0.71134601832276245</c:v>
                </c:pt>
                <c:pt idx="1">
                  <c:v>0.71277047093763257</c:v>
                </c:pt>
                <c:pt idx="2">
                  <c:v>0.70850702485718697</c:v>
                </c:pt>
                <c:pt idx="3">
                  <c:v>0.71793973370707775</c:v>
                </c:pt>
                <c:pt idx="4">
                  <c:v>0.65953344900713318</c:v>
                </c:pt>
                <c:pt idx="5">
                  <c:v>0.60796139927623638</c:v>
                </c:pt>
                <c:pt idx="6">
                  <c:v>0.54969325153374238</c:v>
                </c:pt>
                <c:pt idx="7">
                  <c:v>0.47644805048456162</c:v>
                </c:pt>
                <c:pt idx="8">
                  <c:v>0.61037423022264325</c:v>
                </c:pt>
                <c:pt idx="9">
                  <c:v>0.65334320256600054</c:v>
                </c:pt>
                <c:pt idx="10">
                  <c:v>0.72223730654357865</c:v>
                </c:pt>
                <c:pt idx="11">
                  <c:v>0.77511961722488043</c:v>
                </c:pt>
                <c:pt idx="12">
                  <c:v>0.81356796735526649</c:v>
                </c:pt>
              </c:numCache>
            </c:numRef>
          </c:val>
          <c:extLst>
            <c:ext xmlns:c16="http://schemas.microsoft.com/office/drawing/2014/chart" uri="{C3380CC4-5D6E-409C-BE32-E72D297353CC}">
              <c16:uniqueId val="{00000000-BC0A-4711-B29D-5F9CD7BC34D7}"/>
            </c:ext>
          </c:extLst>
        </c:ser>
        <c:ser>
          <c:idx val="1"/>
          <c:order val="1"/>
          <c:tx>
            <c:strRef>
              <c:f>[trends.xlsx]Sheet1!$A$22</c:f>
              <c:strCache>
                <c:ptCount val="1"/>
                <c:pt idx="0">
                  <c:v>beide</c:v>
                </c:pt>
              </c:strCache>
            </c:strRef>
          </c:tx>
          <c:spPr>
            <a:solidFill>
              <a:schemeClr val="accent2"/>
            </a:solidFill>
            <a:ln>
              <a:noFill/>
            </a:ln>
            <a:effectLst/>
          </c:spPr>
          <c:invertIfNegative val="0"/>
          <c:cat>
            <c:numRef>
              <c:f>[trends.xlsx]Sheet1!$B$20:$N$20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[trends.xlsx]Sheet1!$B$22:$N$22</c:f>
              <c:numCache>
                <c:formatCode>0.0%</c:formatCode>
                <c:ptCount val="13"/>
                <c:pt idx="0">
                  <c:v>0.10021141649048626</c:v>
                </c:pt>
                <c:pt idx="1">
                  <c:v>9.3338990241832842E-2</c:v>
                </c:pt>
                <c:pt idx="2">
                  <c:v>8.8775667747413925E-2</c:v>
                </c:pt>
                <c:pt idx="3">
                  <c:v>9.6706377014716197E-2</c:v>
                </c:pt>
                <c:pt idx="4">
                  <c:v>0.12030075187969924</c:v>
                </c:pt>
                <c:pt idx="5">
                  <c:v>0.15721753116204262</c:v>
                </c:pt>
                <c:pt idx="6">
                  <c:v>0.18098159509202452</c:v>
                </c:pt>
                <c:pt idx="7">
                  <c:v>0.27022763128239802</c:v>
                </c:pt>
                <c:pt idx="8">
                  <c:v>0.15774514448128849</c:v>
                </c:pt>
                <c:pt idx="9">
                  <c:v>0.10831482852208241</c:v>
                </c:pt>
                <c:pt idx="10">
                  <c:v>8.8243279934835731E-2</c:v>
                </c:pt>
                <c:pt idx="11">
                  <c:v>7.1504518872939932E-2</c:v>
                </c:pt>
                <c:pt idx="12">
                  <c:v>5.6363172660035703E-2</c:v>
                </c:pt>
              </c:numCache>
            </c:numRef>
          </c:val>
          <c:extLst>
            <c:ext xmlns:c16="http://schemas.microsoft.com/office/drawing/2014/chart" uri="{C3380CC4-5D6E-409C-BE32-E72D297353CC}">
              <c16:uniqueId val="{00000001-BC0A-4711-B29D-5F9CD7BC34D7}"/>
            </c:ext>
          </c:extLst>
        </c:ser>
        <c:ser>
          <c:idx val="2"/>
          <c:order val="2"/>
          <c:tx>
            <c:strRef>
              <c:f>[trends.xlsx]Sheet1!$A$23</c:f>
              <c:strCache>
                <c:ptCount val="1"/>
                <c:pt idx="0">
                  <c:v>werkzaam buiten onderwijs</c:v>
                </c:pt>
              </c:strCache>
            </c:strRef>
          </c:tx>
          <c:spPr>
            <a:solidFill>
              <a:schemeClr val="accent3"/>
            </a:solidFill>
            <a:ln>
              <a:noFill/>
            </a:ln>
            <a:effectLst/>
          </c:spPr>
          <c:invertIfNegative val="0"/>
          <c:cat>
            <c:numRef>
              <c:f>[trends.xlsx]Sheet1!$B$20:$N$20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[trends.xlsx]Sheet1!$B$23:$N$23</c:f>
              <c:numCache>
                <c:formatCode>0.0%</c:formatCode>
                <c:ptCount val="13"/>
                <c:pt idx="0">
                  <c:v>0.12727272727272726</c:v>
                </c:pt>
                <c:pt idx="1">
                  <c:v>0.13831141281289774</c:v>
                </c:pt>
                <c:pt idx="2">
                  <c:v>0.12305079512119808</c:v>
                </c:pt>
                <c:pt idx="3">
                  <c:v>0.12859145059565522</c:v>
                </c:pt>
                <c:pt idx="4">
                  <c:v>0.15018315018315018</c:v>
                </c:pt>
                <c:pt idx="5">
                  <c:v>0.15299557700040209</c:v>
                </c:pt>
                <c:pt idx="6">
                  <c:v>0.17689161554192229</c:v>
                </c:pt>
                <c:pt idx="7">
                  <c:v>0.17466756817669593</c:v>
                </c:pt>
                <c:pt idx="8">
                  <c:v>0.15324490762671719</c:v>
                </c:pt>
                <c:pt idx="9">
                  <c:v>0.15815445349124105</c:v>
                </c:pt>
                <c:pt idx="10">
                  <c:v>0.12055389628020635</c:v>
                </c:pt>
                <c:pt idx="11">
                  <c:v>9.9681020733652315E-2</c:v>
                </c:pt>
                <c:pt idx="12">
                  <c:v>8.5437388421321092E-2</c:v>
                </c:pt>
              </c:numCache>
            </c:numRef>
          </c:val>
          <c:extLst>
            <c:ext xmlns:c16="http://schemas.microsoft.com/office/drawing/2014/chart" uri="{C3380CC4-5D6E-409C-BE32-E72D297353CC}">
              <c16:uniqueId val="{00000002-BC0A-4711-B29D-5F9CD7BC34D7}"/>
            </c:ext>
          </c:extLst>
        </c:ser>
        <c:ser>
          <c:idx val="3"/>
          <c:order val="3"/>
          <c:tx>
            <c:strRef>
              <c:f>[trends.xlsx]Sheet1!$A$24</c:f>
              <c:strCache>
                <c:ptCount val="1"/>
                <c:pt idx="0">
                  <c:v>anders</c:v>
                </c:pt>
              </c:strCache>
            </c:strRef>
          </c:tx>
          <c:spPr>
            <a:solidFill>
              <a:schemeClr val="accent4"/>
            </a:solidFill>
            <a:ln>
              <a:noFill/>
            </a:ln>
            <a:effectLst/>
          </c:spPr>
          <c:invertIfNegative val="0"/>
          <c:cat>
            <c:numRef>
              <c:f>[trends.xlsx]Sheet1!$B$20:$N$20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[trends.xlsx]Sheet1!$B$24:$N$24</c:f>
              <c:numCache>
                <c:formatCode>0.0%</c:formatCode>
                <c:ptCount val="13"/>
                <c:pt idx="0">
                  <c:v>6.1169837914023965E-2</c:v>
                </c:pt>
                <c:pt idx="1">
                  <c:v>5.5579126007636821E-2</c:v>
                </c:pt>
                <c:pt idx="2">
                  <c:v>7.9666512274201018E-2</c:v>
                </c:pt>
                <c:pt idx="3">
                  <c:v>5.6762438682550806E-2</c:v>
                </c:pt>
                <c:pt idx="4">
                  <c:v>6.9982648930017349E-2</c:v>
                </c:pt>
                <c:pt idx="5">
                  <c:v>8.1825492561318852E-2</c:v>
                </c:pt>
                <c:pt idx="6">
                  <c:v>9.2433537832310841E-2</c:v>
                </c:pt>
                <c:pt idx="7">
                  <c:v>7.8656750056344371E-2</c:v>
                </c:pt>
                <c:pt idx="8">
                  <c:v>7.8635717669351013E-2</c:v>
                </c:pt>
                <c:pt idx="9">
                  <c:v>8.0187515420676037E-2</c:v>
                </c:pt>
                <c:pt idx="10">
                  <c:v>6.8965517241379309E-2</c:v>
                </c:pt>
                <c:pt idx="11">
                  <c:v>5.3694843168527379E-2</c:v>
                </c:pt>
                <c:pt idx="12">
                  <c:v>4.4631471563376691E-2</c:v>
                </c:pt>
              </c:numCache>
            </c:numRef>
          </c:val>
          <c:extLst>
            <c:ext xmlns:c16="http://schemas.microsoft.com/office/drawing/2014/chart" uri="{C3380CC4-5D6E-409C-BE32-E72D297353CC}">
              <c16:uniqueId val="{00000003-BC0A-4711-B29D-5F9CD7BC34D7}"/>
            </c:ext>
          </c:extLst>
        </c:ser>
        <c:dLbls>
          <c:showLegendKey val="0"/>
          <c:showVal val="0"/>
          <c:showCatName val="0"/>
          <c:showSerName val="0"/>
          <c:showPercent val="0"/>
          <c:showBubbleSize val="0"/>
        </c:dLbls>
        <c:gapWidth val="150"/>
        <c:overlap val="100"/>
        <c:axId val="509036024"/>
        <c:axId val="509034384"/>
      </c:barChart>
      <c:catAx>
        <c:axId val="509036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Cohort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9034384"/>
        <c:crosses val="autoZero"/>
        <c:auto val="1"/>
        <c:lblAlgn val="ctr"/>
        <c:lblOffset val="100"/>
        <c:noMultiLvlLbl val="0"/>
      </c:catAx>
      <c:valAx>
        <c:axId val="50903438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9036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Sheet1!$A$36</c:f>
              <c:strCache>
                <c:ptCount val="1"/>
                <c:pt idx="0">
                  <c:v>0,3 fte of lager</c:v>
                </c:pt>
              </c:strCache>
            </c:strRef>
          </c:tx>
          <c:spPr>
            <a:solidFill>
              <a:schemeClr val="accent1"/>
            </a:solidFill>
            <a:ln>
              <a:noFill/>
            </a:ln>
            <a:effectLst/>
          </c:spPr>
          <c:invertIfNegative val="0"/>
          <c:cat>
            <c:numRef>
              <c:f>Sheet1!$B$35:$N$35</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Sheet1!$B$36:$N$36</c:f>
              <c:numCache>
                <c:formatCode>###0.0%</c:formatCode>
                <c:ptCount val="13"/>
                <c:pt idx="0">
                  <c:v>3.6297325460229249E-2</c:v>
                </c:pt>
                <c:pt idx="1">
                  <c:v>3.8245614035087722E-2</c:v>
                </c:pt>
                <c:pt idx="2">
                  <c:v>4.3764523625096821E-2</c:v>
                </c:pt>
                <c:pt idx="3">
                  <c:v>4.8387096774193547E-2</c:v>
                </c:pt>
                <c:pt idx="4">
                  <c:v>9.9134734239802236E-2</c:v>
                </c:pt>
                <c:pt idx="5">
                  <c:v>0.12874408828166053</c:v>
                </c:pt>
                <c:pt idx="6">
                  <c:v>0.1623285754268122</c:v>
                </c:pt>
                <c:pt idx="7">
                  <c:v>0.13287548521946849</c:v>
                </c:pt>
                <c:pt idx="8">
                  <c:v>0.10021584952204748</c:v>
                </c:pt>
                <c:pt idx="9">
                  <c:v>5.7013281503077412E-2</c:v>
                </c:pt>
                <c:pt idx="10">
                  <c:v>3.5845896147403682E-2</c:v>
                </c:pt>
                <c:pt idx="11">
                  <c:v>3.1711145996860285E-2</c:v>
                </c:pt>
                <c:pt idx="12">
                  <c:v>2.1694517736734097E-2</c:v>
                </c:pt>
              </c:numCache>
            </c:numRef>
          </c:val>
          <c:extLst>
            <c:ext xmlns:c16="http://schemas.microsoft.com/office/drawing/2014/chart" uri="{C3380CC4-5D6E-409C-BE32-E72D297353CC}">
              <c16:uniqueId val="{00000000-A1D8-4949-875F-B0BF7C107652}"/>
            </c:ext>
          </c:extLst>
        </c:ser>
        <c:ser>
          <c:idx val="1"/>
          <c:order val="1"/>
          <c:tx>
            <c:strRef>
              <c:f>Sheet1!$A$37</c:f>
              <c:strCache>
                <c:ptCount val="1"/>
                <c:pt idx="0">
                  <c:v>0,3 tot 0,8 fte</c:v>
                </c:pt>
              </c:strCache>
            </c:strRef>
          </c:tx>
          <c:spPr>
            <a:solidFill>
              <a:schemeClr val="accent2"/>
            </a:solidFill>
            <a:ln>
              <a:noFill/>
            </a:ln>
            <a:effectLst/>
          </c:spPr>
          <c:invertIfNegative val="0"/>
          <c:cat>
            <c:numRef>
              <c:f>Sheet1!$B$35:$N$35</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Sheet1!$B$37:$N$37</c:f>
              <c:numCache>
                <c:formatCode>###0.0%</c:formatCode>
                <c:ptCount val="13"/>
                <c:pt idx="0">
                  <c:v>0.24261896491837442</c:v>
                </c:pt>
                <c:pt idx="1">
                  <c:v>0.2207017543859649</c:v>
                </c:pt>
                <c:pt idx="2">
                  <c:v>0.2221146398140976</c:v>
                </c:pt>
                <c:pt idx="3">
                  <c:v>0.26989247311827957</c:v>
                </c:pt>
                <c:pt idx="4">
                  <c:v>0.33028430160692213</c:v>
                </c:pt>
                <c:pt idx="5">
                  <c:v>0.3557540725170783</c:v>
                </c:pt>
                <c:pt idx="6">
                  <c:v>0.38035264483627201</c:v>
                </c:pt>
                <c:pt idx="7">
                  <c:v>0.38578680203045684</c:v>
                </c:pt>
                <c:pt idx="8">
                  <c:v>0.37681159420289861</c:v>
                </c:pt>
                <c:pt idx="9">
                  <c:v>0.33009394233884032</c:v>
                </c:pt>
                <c:pt idx="10">
                  <c:v>0.26097152428810722</c:v>
                </c:pt>
                <c:pt idx="11">
                  <c:v>0.19309262166405022</c:v>
                </c:pt>
                <c:pt idx="12">
                  <c:v>0.17941952506596304</c:v>
                </c:pt>
              </c:numCache>
            </c:numRef>
          </c:val>
          <c:extLst>
            <c:ext xmlns:c16="http://schemas.microsoft.com/office/drawing/2014/chart" uri="{C3380CC4-5D6E-409C-BE32-E72D297353CC}">
              <c16:uniqueId val="{00000001-A1D8-4949-875F-B0BF7C107652}"/>
            </c:ext>
          </c:extLst>
        </c:ser>
        <c:ser>
          <c:idx val="2"/>
          <c:order val="2"/>
          <c:tx>
            <c:strRef>
              <c:f>Sheet1!$A$38</c:f>
              <c:strCache>
                <c:ptCount val="1"/>
                <c:pt idx="0">
                  <c:v>0,8 fte of hoger</c:v>
                </c:pt>
              </c:strCache>
            </c:strRef>
          </c:tx>
          <c:spPr>
            <a:solidFill>
              <a:schemeClr val="accent3"/>
            </a:solidFill>
            <a:ln>
              <a:noFill/>
            </a:ln>
            <a:effectLst/>
          </c:spPr>
          <c:invertIfNegative val="0"/>
          <c:cat>
            <c:numRef>
              <c:f>Sheet1!$B$35:$N$35</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Sheet1!$B$38:$N$38</c:f>
              <c:numCache>
                <c:formatCode>###0.0%</c:formatCode>
                <c:ptCount val="13"/>
                <c:pt idx="0">
                  <c:v>0.72108370962139634</c:v>
                </c:pt>
                <c:pt idx="1">
                  <c:v>0.74105263157894741</c:v>
                </c:pt>
                <c:pt idx="2">
                  <c:v>0.73412083656080551</c:v>
                </c:pt>
                <c:pt idx="3">
                  <c:v>0.68172043010752692</c:v>
                </c:pt>
                <c:pt idx="4">
                  <c:v>0.57058096415327564</c:v>
                </c:pt>
                <c:pt idx="5">
                  <c:v>0.51550183920126114</c:v>
                </c:pt>
                <c:pt idx="6">
                  <c:v>0.45731877973691576</c:v>
                </c:pt>
                <c:pt idx="7">
                  <c:v>0.48133771275007464</c:v>
                </c:pt>
                <c:pt idx="8">
                  <c:v>0.52297255627505401</c:v>
                </c:pt>
                <c:pt idx="9">
                  <c:v>0.61289277615808224</c:v>
                </c:pt>
                <c:pt idx="10">
                  <c:v>0.70318257956448915</c:v>
                </c:pt>
                <c:pt idx="11">
                  <c:v>0.77519623233908963</c:v>
                </c:pt>
                <c:pt idx="12">
                  <c:v>0.79888595719730271</c:v>
                </c:pt>
              </c:numCache>
            </c:numRef>
          </c:val>
          <c:extLst>
            <c:ext xmlns:c16="http://schemas.microsoft.com/office/drawing/2014/chart" uri="{C3380CC4-5D6E-409C-BE32-E72D297353CC}">
              <c16:uniqueId val="{00000002-A1D8-4949-875F-B0BF7C107652}"/>
            </c:ext>
          </c:extLst>
        </c:ser>
        <c:dLbls>
          <c:showLegendKey val="0"/>
          <c:showVal val="0"/>
          <c:showCatName val="0"/>
          <c:showSerName val="0"/>
          <c:showPercent val="0"/>
          <c:showBubbleSize val="0"/>
        </c:dLbls>
        <c:gapWidth val="150"/>
        <c:overlap val="100"/>
        <c:axId val="506739680"/>
        <c:axId val="506736400"/>
      </c:barChart>
      <c:catAx>
        <c:axId val="506739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Cohort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6736400"/>
        <c:crosses val="autoZero"/>
        <c:auto val="1"/>
        <c:lblAlgn val="ctr"/>
        <c:lblOffset val="100"/>
        <c:noMultiLvlLbl val="0"/>
      </c:catAx>
      <c:valAx>
        <c:axId val="50673640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Verdeling naar betrekkingsomvang</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6739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PAPER!$A$5</c:f>
              <c:strCache>
                <c:ptCount val="1"/>
                <c:pt idx="0">
                  <c:v>Vast contract</c:v>
                </c:pt>
              </c:strCache>
            </c:strRef>
          </c:tx>
          <c:spPr>
            <a:solidFill>
              <a:schemeClr val="accent1"/>
            </a:solidFill>
            <a:ln>
              <a:noFill/>
            </a:ln>
            <a:effectLst/>
          </c:spPr>
          <c:invertIfNegative val="0"/>
          <c:cat>
            <c:strRef>
              <c:f>PAPER!$B$4:$H$4</c:f>
              <c:strCache>
                <c:ptCount val="7"/>
                <c:pt idx="0">
                  <c:v>2013</c:v>
                </c:pt>
                <c:pt idx="1">
                  <c:v>2014</c:v>
                </c:pt>
                <c:pt idx="2">
                  <c:v>2015</c:v>
                </c:pt>
                <c:pt idx="3">
                  <c:v>2016</c:v>
                </c:pt>
                <c:pt idx="4">
                  <c:v>2017</c:v>
                </c:pt>
                <c:pt idx="5">
                  <c:v>2018</c:v>
                </c:pt>
                <c:pt idx="6">
                  <c:v>2019</c:v>
                </c:pt>
              </c:strCache>
            </c:strRef>
          </c:cat>
          <c:val>
            <c:numRef>
              <c:f>PAPER!$B$5:$H$5</c:f>
              <c:numCache>
                <c:formatCode>###0.0%</c:formatCode>
                <c:ptCount val="7"/>
                <c:pt idx="0">
                  <c:v>3.1516029298592631E-2</c:v>
                </c:pt>
                <c:pt idx="1">
                  <c:v>4.6839460287137244E-2</c:v>
                </c:pt>
                <c:pt idx="2">
                  <c:v>3.7401665456802388E-2</c:v>
                </c:pt>
                <c:pt idx="3">
                  <c:v>0.11692135739084064</c:v>
                </c:pt>
                <c:pt idx="4">
                  <c:v>0.14621027550327428</c:v>
                </c:pt>
                <c:pt idx="5">
                  <c:v>0.22415761273483129</c:v>
                </c:pt>
                <c:pt idx="6">
                  <c:v>0.31926670132554896</c:v>
                </c:pt>
              </c:numCache>
            </c:numRef>
          </c:val>
          <c:extLst>
            <c:ext xmlns:c16="http://schemas.microsoft.com/office/drawing/2014/chart" uri="{C3380CC4-5D6E-409C-BE32-E72D297353CC}">
              <c16:uniqueId val="{00000000-B381-49CB-9F07-7CDAAF2B987F}"/>
            </c:ext>
          </c:extLst>
        </c:ser>
        <c:ser>
          <c:idx val="1"/>
          <c:order val="1"/>
          <c:tx>
            <c:strRef>
              <c:f>PAPER!$A$6</c:f>
              <c:strCache>
                <c:ptCount val="1"/>
                <c:pt idx="0">
                  <c:v>Tijdelijk contract met uitzicht op vast</c:v>
                </c:pt>
              </c:strCache>
            </c:strRef>
          </c:tx>
          <c:spPr>
            <a:solidFill>
              <a:schemeClr val="accent2"/>
            </a:solidFill>
            <a:ln>
              <a:noFill/>
            </a:ln>
            <a:effectLst/>
          </c:spPr>
          <c:invertIfNegative val="0"/>
          <c:cat>
            <c:strRef>
              <c:f>PAPER!$B$4:$H$4</c:f>
              <c:strCache>
                <c:ptCount val="7"/>
                <c:pt idx="0">
                  <c:v>2013</c:v>
                </c:pt>
                <c:pt idx="1">
                  <c:v>2014</c:v>
                </c:pt>
                <c:pt idx="2">
                  <c:v>2015</c:v>
                </c:pt>
                <c:pt idx="3">
                  <c:v>2016</c:v>
                </c:pt>
                <c:pt idx="4">
                  <c:v>2017</c:v>
                </c:pt>
                <c:pt idx="5">
                  <c:v>2018</c:v>
                </c:pt>
                <c:pt idx="6">
                  <c:v>2019</c:v>
                </c:pt>
              </c:strCache>
            </c:strRef>
          </c:cat>
          <c:val>
            <c:numRef>
              <c:f>PAPER!$B$6:$H$6</c:f>
              <c:numCache>
                <c:formatCode>###0.0%</c:formatCode>
                <c:ptCount val="7"/>
                <c:pt idx="0">
                  <c:v>0.16425344357596397</c:v>
                </c:pt>
                <c:pt idx="1">
                  <c:v>0.21621073041587185</c:v>
                </c:pt>
                <c:pt idx="2">
                  <c:v>0.29781897006825825</c:v>
                </c:pt>
                <c:pt idx="3">
                  <c:v>0.4548076469505522</c:v>
                </c:pt>
                <c:pt idx="4">
                  <c:v>0.53954332794110604</c:v>
                </c:pt>
                <c:pt idx="5">
                  <c:v>0.59861901791717353</c:v>
                </c:pt>
                <c:pt idx="6">
                  <c:v>0.52929128567567807</c:v>
                </c:pt>
              </c:numCache>
            </c:numRef>
          </c:val>
          <c:extLst>
            <c:ext xmlns:c16="http://schemas.microsoft.com/office/drawing/2014/chart" uri="{C3380CC4-5D6E-409C-BE32-E72D297353CC}">
              <c16:uniqueId val="{00000001-B381-49CB-9F07-7CDAAF2B987F}"/>
            </c:ext>
          </c:extLst>
        </c:ser>
        <c:ser>
          <c:idx val="2"/>
          <c:order val="2"/>
          <c:tx>
            <c:strRef>
              <c:f>PAPER!$A$7</c:f>
              <c:strCache>
                <c:ptCount val="1"/>
                <c:pt idx="0">
                  <c:v>Tijdelijk contract zonder uitzicht op vast</c:v>
                </c:pt>
              </c:strCache>
            </c:strRef>
          </c:tx>
          <c:spPr>
            <a:solidFill>
              <a:schemeClr val="accent3"/>
            </a:solidFill>
            <a:ln>
              <a:noFill/>
            </a:ln>
            <a:effectLst/>
          </c:spPr>
          <c:invertIfNegative val="0"/>
          <c:cat>
            <c:strRef>
              <c:f>PAPER!$B$4:$H$4</c:f>
              <c:strCache>
                <c:ptCount val="7"/>
                <c:pt idx="0">
                  <c:v>2013</c:v>
                </c:pt>
                <c:pt idx="1">
                  <c:v>2014</c:v>
                </c:pt>
                <c:pt idx="2">
                  <c:v>2015</c:v>
                </c:pt>
                <c:pt idx="3">
                  <c:v>2016</c:v>
                </c:pt>
                <c:pt idx="4">
                  <c:v>2017</c:v>
                </c:pt>
                <c:pt idx="5">
                  <c:v>2018</c:v>
                </c:pt>
                <c:pt idx="6">
                  <c:v>2019</c:v>
                </c:pt>
              </c:strCache>
            </c:strRef>
          </c:cat>
          <c:val>
            <c:numRef>
              <c:f>PAPER!$B$7:$H$7</c:f>
              <c:numCache>
                <c:formatCode>###0.0%</c:formatCode>
                <c:ptCount val="7"/>
                <c:pt idx="0">
                  <c:v>0.38440003966101727</c:v>
                </c:pt>
                <c:pt idx="1">
                  <c:v>0.37245240899354104</c:v>
                </c:pt>
                <c:pt idx="2">
                  <c:v>0.33897927297433478</c:v>
                </c:pt>
                <c:pt idx="3">
                  <c:v>0.25606305342318925</c:v>
                </c:pt>
                <c:pt idx="4">
                  <c:v>0.14305862578851331</c:v>
                </c:pt>
                <c:pt idx="5">
                  <c:v>8.433595261388549E-2</c:v>
                </c:pt>
                <c:pt idx="6">
                  <c:v>8.5806602249300673E-2</c:v>
                </c:pt>
              </c:numCache>
            </c:numRef>
          </c:val>
          <c:extLst>
            <c:ext xmlns:c16="http://schemas.microsoft.com/office/drawing/2014/chart" uri="{C3380CC4-5D6E-409C-BE32-E72D297353CC}">
              <c16:uniqueId val="{00000002-B381-49CB-9F07-7CDAAF2B987F}"/>
            </c:ext>
          </c:extLst>
        </c:ser>
        <c:ser>
          <c:idx val="3"/>
          <c:order val="3"/>
          <c:tx>
            <c:strRef>
              <c:f>PAPER!$A$8</c:f>
              <c:strCache>
                <c:ptCount val="1"/>
                <c:pt idx="0">
                  <c:v>Flexibel contract</c:v>
                </c:pt>
              </c:strCache>
            </c:strRef>
          </c:tx>
          <c:spPr>
            <a:solidFill>
              <a:schemeClr val="accent4"/>
            </a:solidFill>
            <a:ln>
              <a:noFill/>
            </a:ln>
            <a:effectLst/>
          </c:spPr>
          <c:invertIfNegative val="0"/>
          <c:cat>
            <c:strRef>
              <c:f>PAPER!$B$4:$H$4</c:f>
              <c:strCache>
                <c:ptCount val="7"/>
                <c:pt idx="0">
                  <c:v>2013</c:v>
                </c:pt>
                <c:pt idx="1">
                  <c:v>2014</c:v>
                </c:pt>
                <c:pt idx="2">
                  <c:v>2015</c:v>
                </c:pt>
                <c:pt idx="3">
                  <c:v>2016</c:v>
                </c:pt>
                <c:pt idx="4">
                  <c:v>2017</c:v>
                </c:pt>
                <c:pt idx="5">
                  <c:v>2018</c:v>
                </c:pt>
                <c:pt idx="6">
                  <c:v>2019</c:v>
                </c:pt>
              </c:strCache>
            </c:strRef>
          </c:cat>
          <c:val>
            <c:numRef>
              <c:f>PAPER!$B$8:$H$8</c:f>
              <c:numCache>
                <c:formatCode>###0.0%</c:formatCode>
                <c:ptCount val="7"/>
                <c:pt idx="0">
                  <c:v>0.41983048746442586</c:v>
                </c:pt>
                <c:pt idx="1">
                  <c:v>0.36449740030345157</c:v>
                </c:pt>
                <c:pt idx="2">
                  <c:v>0.32580009150058958</c:v>
                </c:pt>
                <c:pt idx="3">
                  <c:v>0.17220794223540734</c:v>
                </c:pt>
                <c:pt idx="4">
                  <c:v>0.17118777076712038</c:v>
                </c:pt>
                <c:pt idx="5">
                  <c:v>9.2887416734115005E-2</c:v>
                </c:pt>
                <c:pt idx="6">
                  <c:v>6.5635410749462053E-2</c:v>
                </c:pt>
              </c:numCache>
            </c:numRef>
          </c:val>
          <c:extLst>
            <c:ext xmlns:c16="http://schemas.microsoft.com/office/drawing/2014/chart" uri="{C3380CC4-5D6E-409C-BE32-E72D297353CC}">
              <c16:uniqueId val="{00000003-B381-49CB-9F07-7CDAAF2B987F}"/>
            </c:ext>
          </c:extLst>
        </c:ser>
        <c:dLbls>
          <c:showLegendKey val="0"/>
          <c:showVal val="0"/>
          <c:showCatName val="0"/>
          <c:showSerName val="0"/>
          <c:showPercent val="0"/>
          <c:showBubbleSize val="0"/>
        </c:dLbls>
        <c:gapWidth val="150"/>
        <c:overlap val="100"/>
        <c:axId val="552556288"/>
        <c:axId val="552557952"/>
      </c:barChart>
      <c:catAx>
        <c:axId val="55255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lumMod val="65000"/>
                    <a:lumOff val="35000"/>
                  </a:schemeClr>
                </a:solidFill>
                <a:latin typeface="+mn-lt"/>
                <a:ea typeface="+mn-ea"/>
                <a:cs typeface="+mn-cs"/>
              </a:defRPr>
            </a:pPr>
            <a:endParaRPr lang="nl-NL"/>
          </a:p>
        </c:txPr>
        <c:crossAx val="552557952"/>
        <c:crosses val="autoZero"/>
        <c:auto val="1"/>
        <c:lblAlgn val="ctr"/>
        <c:lblOffset val="100"/>
        <c:noMultiLvlLbl val="0"/>
      </c:catAx>
      <c:valAx>
        <c:axId val="5525579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crossAx val="552556288"/>
        <c:crosses val="autoZero"/>
        <c:crossBetween val="between"/>
      </c:valAx>
      <c:spPr>
        <a:noFill/>
        <a:ln>
          <a:noFill/>
        </a:ln>
        <a:effectLst/>
      </c:spPr>
    </c:plotArea>
    <c:legend>
      <c:legendPos val="b"/>
      <c:layout>
        <c:manualLayout>
          <c:xMode val="edge"/>
          <c:yMode val="edge"/>
          <c:x val="3.4563863823591383E-2"/>
          <c:y val="0.79604641053334468"/>
          <c:w val="0.93330536237714812"/>
          <c:h val="0.1698044716521988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FIG!$A$21</c:f>
              <c:strCache>
                <c:ptCount val="1"/>
                <c:pt idx="0">
                  <c:v>PO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FIG!$C$20:$H$20</c:f>
              <c:strCache>
                <c:ptCount val="6"/>
                <c:pt idx="0">
                  <c:v>2015</c:v>
                </c:pt>
                <c:pt idx="1">
                  <c:v>2016</c:v>
                </c:pt>
                <c:pt idx="2">
                  <c:v>2017</c:v>
                </c:pt>
                <c:pt idx="3">
                  <c:v>2018</c:v>
                </c:pt>
                <c:pt idx="4">
                  <c:v>2019</c:v>
                </c:pt>
                <c:pt idx="5">
                  <c:v>2020</c:v>
                </c:pt>
              </c:strCache>
            </c:strRef>
          </c:cat>
          <c:val>
            <c:numRef>
              <c:f>FIG!$C$21:$H$21</c:f>
              <c:numCache>
                <c:formatCode>###0%</c:formatCode>
                <c:ptCount val="6"/>
                <c:pt idx="0">
                  <c:v>0.71261043820138137</c:v>
                </c:pt>
                <c:pt idx="1">
                  <c:v>0.77557189872257215</c:v>
                </c:pt>
                <c:pt idx="2">
                  <c:v>0.81284016786281166</c:v>
                </c:pt>
                <c:pt idx="3">
                  <c:v>0.80487444792641838</c:v>
                </c:pt>
                <c:pt idx="4">
                  <c:v>0.86862660768705269</c:v>
                </c:pt>
                <c:pt idx="5">
                  <c:v>0.86635339783529053</c:v>
                </c:pt>
              </c:numCache>
            </c:numRef>
          </c:val>
          <c:extLst>
            <c:ext xmlns:c16="http://schemas.microsoft.com/office/drawing/2014/chart" uri="{C3380CC4-5D6E-409C-BE32-E72D297353CC}">
              <c16:uniqueId val="{00000000-FE1F-43DC-96FB-FE7B1D6C3F3B}"/>
            </c:ext>
          </c:extLst>
        </c:ser>
        <c:dLbls>
          <c:showLegendKey val="0"/>
          <c:showVal val="0"/>
          <c:showCatName val="0"/>
          <c:showSerName val="0"/>
          <c:showPercent val="0"/>
          <c:showBubbleSize val="0"/>
        </c:dLbls>
        <c:gapWidth val="150"/>
        <c:axId val="506842912"/>
        <c:axId val="506857888"/>
      </c:barChart>
      <c:catAx>
        <c:axId val="50684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nl-NL"/>
          </a:p>
        </c:txPr>
        <c:crossAx val="506857888"/>
        <c:crosses val="autoZero"/>
        <c:auto val="1"/>
        <c:lblAlgn val="ctr"/>
        <c:lblOffset val="100"/>
        <c:noMultiLvlLbl val="0"/>
      </c:catAx>
      <c:valAx>
        <c:axId val="506857888"/>
        <c:scaling>
          <c:orientation val="minMax"/>
          <c:min val="0.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68429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Blad1!$A$5</c:f>
              <c:strCache>
                <c:ptCount val="1"/>
                <c:pt idx="0">
                  <c:v>Ja, binnen het onderwijs</c:v>
                </c:pt>
              </c:strCache>
            </c:strRef>
          </c:tx>
          <c:spPr>
            <a:solidFill>
              <a:schemeClr val="accent1"/>
            </a:solidFill>
            <a:ln>
              <a:noFill/>
            </a:ln>
            <a:effectLst/>
          </c:spPr>
          <c:invertIfNegative val="0"/>
          <c:cat>
            <c:strRef>
              <c:f>Blad1!$B$4:$H$4</c:f>
              <c:strCache>
                <c:ptCount val="7"/>
                <c:pt idx="0">
                  <c:v>2014</c:v>
                </c:pt>
                <c:pt idx="1">
                  <c:v>2015</c:v>
                </c:pt>
                <c:pt idx="2">
                  <c:v>2016</c:v>
                </c:pt>
                <c:pt idx="3">
                  <c:v>2017</c:v>
                </c:pt>
                <c:pt idx="4">
                  <c:v>2018</c:v>
                </c:pt>
                <c:pt idx="5">
                  <c:v>2019</c:v>
                </c:pt>
                <c:pt idx="6">
                  <c:v>2020</c:v>
                </c:pt>
              </c:strCache>
            </c:strRef>
          </c:cat>
          <c:val>
            <c:numRef>
              <c:f>Blad1!$B$5:$H$5</c:f>
              <c:numCache>
                <c:formatCode>###0.0%</c:formatCode>
                <c:ptCount val="7"/>
                <c:pt idx="0">
                  <c:v>0.51677767981422706</c:v>
                </c:pt>
                <c:pt idx="1">
                  <c:v>0.43221974193665735</c:v>
                </c:pt>
                <c:pt idx="2">
                  <c:v>0.42019140692189921</c:v>
                </c:pt>
                <c:pt idx="3">
                  <c:v>0.2865849450240272</c:v>
                </c:pt>
                <c:pt idx="4">
                  <c:v>0.19290512843313457</c:v>
                </c:pt>
                <c:pt idx="5">
                  <c:v>0.14939104492693142</c:v>
                </c:pt>
                <c:pt idx="6">
                  <c:v>0.13567208326006783</c:v>
                </c:pt>
              </c:numCache>
            </c:numRef>
          </c:val>
          <c:extLst>
            <c:ext xmlns:c16="http://schemas.microsoft.com/office/drawing/2014/chart" uri="{C3380CC4-5D6E-409C-BE32-E72D297353CC}">
              <c16:uniqueId val="{00000000-42FF-4822-85D2-049F7429C20F}"/>
            </c:ext>
          </c:extLst>
        </c:ser>
        <c:ser>
          <c:idx val="1"/>
          <c:order val="1"/>
          <c:tx>
            <c:strRef>
              <c:f>Blad1!$A$6</c:f>
              <c:strCache>
                <c:ptCount val="1"/>
                <c:pt idx="0">
                  <c:v>Ja, buiten het onderwijs</c:v>
                </c:pt>
              </c:strCache>
            </c:strRef>
          </c:tx>
          <c:spPr>
            <a:solidFill>
              <a:schemeClr val="accent3"/>
            </a:solidFill>
            <a:ln>
              <a:noFill/>
            </a:ln>
            <a:effectLst/>
          </c:spPr>
          <c:invertIfNegative val="0"/>
          <c:cat>
            <c:strRef>
              <c:f>Blad1!$B$4:$H$4</c:f>
              <c:strCache>
                <c:ptCount val="7"/>
                <c:pt idx="0">
                  <c:v>2014</c:v>
                </c:pt>
                <c:pt idx="1">
                  <c:v>2015</c:v>
                </c:pt>
                <c:pt idx="2">
                  <c:v>2016</c:v>
                </c:pt>
                <c:pt idx="3">
                  <c:v>2017</c:v>
                </c:pt>
                <c:pt idx="4">
                  <c:v>2018</c:v>
                </c:pt>
                <c:pt idx="5">
                  <c:v>2019</c:v>
                </c:pt>
                <c:pt idx="6">
                  <c:v>2020</c:v>
                </c:pt>
              </c:strCache>
            </c:strRef>
          </c:cat>
          <c:val>
            <c:numRef>
              <c:f>Blad1!$B$6:$H$6</c:f>
              <c:numCache>
                <c:formatCode>###0.0%</c:formatCode>
                <c:ptCount val="7"/>
                <c:pt idx="0" formatCode="####.0%">
                  <c:v>9.4847202578725899E-3</c:v>
                </c:pt>
                <c:pt idx="1">
                  <c:v>1.2409343568218123E-2</c:v>
                </c:pt>
                <c:pt idx="2" formatCode="####.0%">
                  <c:v>8.9439386591746786E-3</c:v>
                </c:pt>
                <c:pt idx="3" formatCode="####.0%">
                  <c:v>7.4009415231738544E-3</c:v>
                </c:pt>
                <c:pt idx="4">
                  <c:v>1.3679918192610871E-2</c:v>
                </c:pt>
                <c:pt idx="5">
                  <c:v>2.2211258783006477E-2</c:v>
                </c:pt>
                <c:pt idx="6">
                  <c:v>1.9999426197325913E-2</c:v>
                </c:pt>
              </c:numCache>
            </c:numRef>
          </c:val>
          <c:extLst>
            <c:ext xmlns:c16="http://schemas.microsoft.com/office/drawing/2014/chart" uri="{C3380CC4-5D6E-409C-BE32-E72D297353CC}">
              <c16:uniqueId val="{00000001-42FF-4822-85D2-049F7429C20F}"/>
            </c:ext>
          </c:extLst>
        </c:ser>
        <c:ser>
          <c:idx val="2"/>
          <c:order val="2"/>
          <c:tx>
            <c:strRef>
              <c:f>Blad1!$A$7</c:f>
              <c:strCache>
                <c:ptCount val="1"/>
                <c:pt idx="0">
                  <c:v>Ja, beide</c:v>
                </c:pt>
              </c:strCache>
            </c:strRef>
          </c:tx>
          <c:spPr>
            <a:solidFill>
              <a:schemeClr val="accent5"/>
            </a:solidFill>
            <a:ln>
              <a:noFill/>
            </a:ln>
            <a:effectLst/>
          </c:spPr>
          <c:invertIfNegative val="0"/>
          <c:cat>
            <c:strRef>
              <c:f>Blad1!$B$4:$H$4</c:f>
              <c:strCache>
                <c:ptCount val="7"/>
                <c:pt idx="0">
                  <c:v>2014</c:v>
                </c:pt>
                <c:pt idx="1">
                  <c:v>2015</c:v>
                </c:pt>
                <c:pt idx="2">
                  <c:v>2016</c:v>
                </c:pt>
                <c:pt idx="3">
                  <c:v>2017</c:v>
                </c:pt>
                <c:pt idx="4">
                  <c:v>2018</c:v>
                </c:pt>
                <c:pt idx="5">
                  <c:v>2019</c:v>
                </c:pt>
                <c:pt idx="6">
                  <c:v>2020</c:v>
                </c:pt>
              </c:strCache>
            </c:strRef>
          </c:cat>
          <c:val>
            <c:numRef>
              <c:f>Blad1!$B$7:$H$7</c:f>
              <c:numCache>
                <c:formatCode>###0.0%</c:formatCode>
                <c:ptCount val="7"/>
                <c:pt idx="0">
                  <c:v>0.12986587327948942</c:v>
                </c:pt>
                <c:pt idx="1">
                  <c:v>9.8235468718151295E-2</c:v>
                </c:pt>
                <c:pt idx="2">
                  <c:v>9.2221993263309057E-2</c:v>
                </c:pt>
                <c:pt idx="3">
                  <c:v>6.668593632864811E-2</c:v>
                </c:pt>
                <c:pt idx="4">
                  <c:v>6.4187396882018688E-2</c:v>
                </c:pt>
                <c:pt idx="5">
                  <c:v>5.2856484747443318E-2</c:v>
                </c:pt>
                <c:pt idx="6">
                  <c:v>3.429982725269811E-2</c:v>
                </c:pt>
              </c:numCache>
            </c:numRef>
          </c:val>
          <c:extLst>
            <c:ext xmlns:c16="http://schemas.microsoft.com/office/drawing/2014/chart" uri="{C3380CC4-5D6E-409C-BE32-E72D297353CC}">
              <c16:uniqueId val="{00000002-42FF-4822-85D2-049F7429C20F}"/>
            </c:ext>
          </c:extLst>
        </c:ser>
        <c:ser>
          <c:idx val="3"/>
          <c:order val="3"/>
          <c:tx>
            <c:strRef>
              <c:f>Blad1!$A$8</c:f>
              <c:strCache>
                <c:ptCount val="1"/>
                <c:pt idx="0">
                  <c:v>Nee</c:v>
                </c:pt>
              </c:strCache>
            </c:strRef>
          </c:tx>
          <c:spPr>
            <a:solidFill>
              <a:schemeClr val="accent1">
                <a:lumMod val="60000"/>
              </a:schemeClr>
            </a:solidFill>
            <a:ln>
              <a:noFill/>
            </a:ln>
            <a:effectLst/>
          </c:spPr>
          <c:invertIfNegative val="0"/>
          <c:cat>
            <c:strRef>
              <c:f>Blad1!$B$4:$H$4</c:f>
              <c:strCache>
                <c:ptCount val="7"/>
                <c:pt idx="0">
                  <c:v>2014</c:v>
                </c:pt>
                <c:pt idx="1">
                  <c:v>2015</c:v>
                </c:pt>
                <c:pt idx="2">
                  <c:v>2016</c:v>
                </c:pt>
                <c:pt idx="3">
                  <c:v>2017</c:v>
                </c:pt>
                <c:pt idx="4">
                  <c:v>2018</c:v>
                </c:pt>
                <c:pt idx="5">
                  <c:v>2019</c:v>
                </c:pt>
                <c:pt idx="6">
                  <c:v>2020</c:v>
                </c:pt>
              </c:strCache>
            </c:strRef>
          </c:cat>
          <c:val>
            <c:numRef>
              <c:f>Blad1!$B$8:$H$8</c:f>
              <c:numCache>
                <c:formatCode>###0.0%</c:formatCode>
                <c:ptCount val="7"/>
                <c:pt idx="0">
                  <c:v>0.34387172664841104</c:v>
                </c:pt>
                <c:pt idx="1">
                  <c:v>0.45713544577697446</c:v>
                </c:pt>
                <c:pt idx="2">
                  <c:v>0.47864266115560317</c:v>
                </c:pt>
                <c:pt idx="3">
                  <c:v>0.63932817712413981</c:v>
                </c:pt>
                <c:pt idx="4">
                  <c:v>0.72922755649224225</c:v>
                </c:pt>
                <c:pt idx="5">
                  <c:v>0.77554121154262146</c:v>
                </c:pt>
                <c:pt idx="6">
                  <c:v>0.81002866328990508</c:v>
                </c:pt>
              </c:numCache>
            </c:numRef>
          </c:val>
          <c:extLst>
            <c:ext xmlns:c16="http://schemas.microsoft.com/office/drawing/2014/chart" uri="{C3380CC4-5D6E-409C-BE32-E72D297353CC}">
              <c16:uniqueId val="{00000003-42FF-4822-85D2-049F7429C20F}"/>
            </c:ext>
          </c:extLst>
        </c:ser>
        <c:dLbls>
          <c:showLegendKey val="0"/>
          <c:showVal val="0"/>
          <c:showCatName val="0"/>
          <c:showSerName val="0"/>
          <c:showPercent val="0"/>
          <c:showBubbleSize val="0"/>
        </c:dLbls>
        <c:gapWidth val="125"/>
        <c:overlap val="100"/>
        <c:axId val="2123401343"/>
        <c:axId val="2123397183"/>
      </c:barChart>
      <c:catAx>
        <c:axId val="21234013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lumMod val="65000"/>
                    <a:lumOff val="35000"/>
                  </a:schemeClr>
                </a:solidFill>
                <a:latin typeface="+mn-lt"/>
                <a:ea typeface="+mn-ea"/>
                <a:cs typeface="+mn-cs"/>
              </a:defRPr>
            </a:pPr>
            <a:endParaRPr lang="nl-NL"/>
          </a:p>
        </c:txPr>
        <c:crossAx val="2123397183"/>
        <c:crosses val="autoZero"/>
        <c:auto val="1"/>
        <c:lblAlgn val="ctr"/>
        <c:lblOffset val="100"/>
        <c:noMultiLvlLbl val="0"/>
      </c:catAx>
      <c:valAx>
        <c:axId val="2123397183"/>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crossAx val="2123401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FCD0A-D325-4C06-8FAA-B4CD83C1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13624</Characters>
  <Application>Microsoft Office Word</Application>
  <DocSecurity>4</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Tilburg University</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de Vos</dc:creator>
  <cp:keywords/>
  <dc:description/>
  <cp:lastModifiedBy>Roland Hakkaart</cp:lastModifiedBy>
  <cp:revision>2</cp:revision>
  <dcterms:created xsi:type="dcterms:W3CDTF">2022-04-04T11:40:00Z</dcterms:created>
  <dcterms:modified xsi:type="dcterms:W3CDTF">2022-04-04T11:40:00Z</dcterms:modified>
</cp:coreProperties>
</file>