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7C69" w14:textId="57EEB919" w:rsidR="003418CB" w:rsidRPr="009B3CEE" w:rsidRDefault="00C50320" w:rsidP="009B3CEE">
      <w:pPr>
        <w:rPr>
          <w:rFonts w:ascii="Times New Roman" w:hAnsi="Times New Roman" w:cs="Times New Roman"/>
          <w:b/>
          <w:sz w:val="36"/>
          <w:szCs w:val="24"/>
        </w:rPr>
      </w:pPr>
      <w:bookmarkStart w:id="0" w:name="_Hlk76202841"/>
      <w:bookmarkStart w:id="1" w:name="_Hlk76209996"/>
      <w:bookmarkStart w:id="2" w:name="_GoBack"/>
      <w:bookmarkEnd w:id="2"/>
      <w:r w:rsidRPr="009B3CEE">
        <w:rPr>
          <w:rFonts w:ascii="Times New Roman" w:hAnsi="Times New Roman" w:cs="Times New Roman"/>
          <w:b/>
          <w:sz w:val="28"/>
          <w:szCs w:val="28"/>
        </w:rPr>
        <w:t>D</w:t>
      </w:r>
      <w:r w:rsidR="003418CB" w:rsidRPr="009B3CEE">
        <w:rPr>
          <w:rFonts w:ascii="Times New Roman" w:hAnsi="Times New Roman" w:cs="Times New Roman"/>
          <w:b/>
          <w:sz w:val="28"/>
          <w:szCs w:val="28"/>
        </w:rPr>
        <w:t xml:space="preserve">e invloed van schoolkenmerken, persoonskenmerken en </w:t>
      </w:r>
      <w:r w:rsidR="0079609A" w:rsidRPr="009B3CEE">
        <w:rPr>
          <w:rFonts w:ascii="Times New Roman" w:hAnsi="Times New Roman" w:cs="Times New Roman"/>
          <w:b/>
          <w:sz w:val="28"/>
          <w:szCs w:val="28"/>
        </w:rPr>
        <w:t>arbeidsvoorwaarden</w:t>
      </w:r>
      <w:r w:rsidR="003418CB" w:rsidRPr="009B3CEE">
        <w:rPr>
          <w:rFonts w:ascii="Times New Roman" w:hAnsi="Times New Roman" w:cs="Times New Roman"/>
          <w:b/>
          <w:sz w:val="28"/>
          <w:szCs w:val="28"/>
        </w:rPr>
        <w:t xml:space="preserve"> op beroepsuitval en mobiliteit van jonge leraren in het primair onderwijs</w:t>
      </w:r>
    </w:p>
    <w:p w14:paraId="50C651AB" w14:textId="54B1F7C4" w:rsidR="00C50320" w:rsidRDefault="00C50320" w:rsidP="008D141D">
      <w:pPr>
        <w:rPr>
          <w:rFonts w:ascii="Times New Roman" w:hAnsi="Times New Roman" w:cs="Times New Roman"/>
          <w:b/>
          <w:szCs w:val="16"/>
        </w:rPr>
      </w:pPr>
    </w:p>
    <w:p w14:paraId="4A7AEA14" w14:textId="5AFBE069" w:rsidR="00A600C2" w:rsidRPr="009B3CEE" w:rsidRDefault="00A600C2" w:rsidP="009B3CEE">
      <w:pPr>
        <w:rPr>
          <w:rFonts w:ascii="Times New Roman" w:hAnsi="Times New Roman" w:cs="Times New Roman"/>
          <w:b/>
          <w:szCs w:val="16"/>
        </w:rPr>
      </w:pPr>
      <w:r w:rsidRPr="00BF3183">
        <w:rPr>
          <w:rFonts w:ascii="Times New Roman" w:hAnsi="Times New Roman" w:cs="Times New Roman"/>
          <w:b/>
          <w:szCs w:val="16"/>
        </w:rPr>
        <w:t>Auteurs</w:t>
      </w:r>
      <w:r w:rsidR="00F3234C" w:rsidRPr="00BF3183">
        <w:rPr>
          <w:rFonts w:ascii="Times New Roman" w:hAnsi="Times New Roman" w:cs="Times New Roman"/>
          <w:b/>
          <w:szCs w:val="16"/>
        </w:rPr>
        <w:t>:</w:t>
      </w:r>
    </w:p>
    <w:p w14:paraId="207EB287" w14:textId="5B32138B" w:rsidR="00F3234C" w:rsidRPr="009B3CEE" w:rsidRDefault="005E2893" w:rsidP="009B3CEE">
      <w:pPr>
        <w:pStyle w:val="Lijstalinea"/>
        <w:numPr>
          <w:ilvl w:val="0"/>
          <w:numId w:val="2"/>
        </w:numPr>
        <w:rPr>
          <w:rFonts w:ascii="Times New Roman" w:hAnsi="Times New Roman" w:cs="Times New Roman"/>
          <w:i/>
          <w:sz w:val="24"/>
          <w:szCs w:val="24"/>
        </w:rPr>
      </w:pPr>
      <w:r w:rsidRPr="009B3CEE">
        <w:rPr>
          <w:rFonts w:ascii="Times New Roman" w:hAnsi="Times New Roman" w:cs="Times New Roman"/>
          <w:i/>
          <w:sz w:val="24"/>
          <w:szCs w:val="24"/>
        </w:rPr>
        <w:t xml:space="preserve">Tijana </w:t>
      </w:r>
      <w:proofErr w:type="spellStart"/>
      <w:r w:rsidRPr="009B3CEE">
        <w:rPr>
          <w:rFonts w:ascii="Times New Roman" w:hAnsi="Times New Roman" w:cs="Times New Roman"/>
          <w:i/>
          <w:sz w:val="24"/>
          <w:szCs w:val="24"/>
        </w:rPr>
        <w:t>Prokic</w:t>
      </w:r>
      <w:proofErr w:type="spellEnd"/>
      <w:r w:rsidRPr="009B3CEE">
        <w:rPr>
          <w:rFonts w:ascii="Times New Roman" w:hAnsi="Times New Roman" w:cs="Times New Roman"/>
          <w:i/>
          <w:sz w:val="24"/>
          <w:szCs w:val="24"/>
        </w:rPr>
        <w:t>-Breuer</w:t>
      </w:r>
      <w:r w:rsidR="009F6957">
        <w:rPr>
          <w:rFonts w:ascii="Times New Roman" w:hAnsi="Times New Roman" w:cs="Times New Roman"/>
          <w:i/>
          <w:sz w:val="24"/>
          <w:szCs w:val="24"/>
        </w:rPr>
        <w:t xml:space="preserve"> </w:t>
      </w:r>
      <w:r w:rsidR="009F6957" w:rsidRPr="009F6957">
        <w:rPr>
          <w:rFonts w:ascii="Times New Roman" w:hAnsi="Times New Roman" w:cs="Times New Roman"/>
          <w:i/>
          <w:sz w:val="24"/>
          <w:szCs w:val="24"/>
        </w:rPr>
        <w:t>(</w:t>
      </w:r>
      <w:r w:rsidR="009F6957" w:rsidRPr="009B3CEE">
        <w:rPr>
          <w:rFonts w:ascii="Times New Roman" w:hAnsi="Times New Roman" w:cs="Times New Roman"/>
          <w:i/>
        </w:rPr>
        <w:t>Inspectie van het Onderwijs en Researchcentrum voor Onderwijs en Arbeidsmarkt, Maastricht University)</w:t>
      </w:r>
      <w:r w:rsidRPr="009B3CEE">
        <w:rPr>
          <w:rStyle w:val="Voetnootmarkering"/>
          <w:rFonts w:ascii="Times New Roman" w:hAnsi="Times New Roman" w:cs="Times New Roman"/>
          <w:i/>
          <w:sz w:val="24"/>
          <w:szCs w:val="24"/>
        </w:rPr>
        <w:footnoteReference w:id="1"/>
      </w:r>
    </w:p>
    <w:p w14:paraId="76685402" w14:textId="60104ECD" w:rsidR="00F3234C" w:rsidRPr="009B3CEE" w:rsidRDefault="005E2893" w:rsidP="009B3CEE">
      <w:pPr>
        <w:pStyle w:val="Lijstalinea"/>
        <w:numPr>
          <w:ilvl w:val="0"/>
          <w:numId w:val="2"/>
        </w:numPr>
        <w:rPr>
          <w:rFonts w:ascii="Times New Roman" w:hAnsi="Times New Roman" w:cs="Times New Roman"/>
          <w:bCs/>
          <w:sz w:val="24"/>
          <w:szCs w:val="24"/>
        </w:rPr>
      </w:pPr>
      <w:r w:rsidRPr="009B3CEE">
        <w:rPr>
          <w:rFonts w:ascii="Times New Roman" w:hAnsi="Times New Roman" w:cs="Times New Roman"/>
          <w:i/>
          <w:sz w:val="24"/>
          <w:szCs w:val="24"/>
        </w:rPr>
        <w:t>Stan Vermeulen</w:t>
      </w:r>
      <w:r w:rsidR="009F6957">
        <w:rPr>
          <w:rFonts w:ascii="Times New Roman" w:hAnsi="Times New Roman" w:cs="Times New Roman"/>
          <w:i/>
          <w:sz w:val="24"/>
          <w:szCs w:val="24"/>
        </w:rPr>
        <w:t xml:space="preserve"> (</w:t>
      </w:r>
      <w:r w:rsidR="009F6957" w:rsidRPr="009B3CEE">
        <w:rPr>
          <w:rFonts w:ascii="Times New Roman" w:hAnsi="Times New Roman" w:cs="Times New Roman"/>
          <w:i/>
          <w:iCs/>
        </w:rPr>
        <w:t>Researchcentrum voor Onderwijs en Arbeidsmarkt, Maastricht University)</w:t>
      </w:r>
      <w:r w:rsidRPr="009B3CEE">
        <w:rPr>
          <w:rStyle w:val="Voetnootmarkering"/>
          <w:rFonts w:ascii="Times New Roman" w:hAnsi="Times New Roman" w:cs="Times New Roman"/>
          <w:i/>
          <w:sz w:val="24"/>
          <w:szCs w:val="24"/>
        </w:rPr>
        <w:footnoteReference w:id="2"/>
      </w:r>
      <w:r w:rsidRPr="009B3CEE">
        <w:rPr>
          <w:rFonts w:ascii="Times New Roman" w:hAnsi="Times New Roman" w:cs="Times New Roman"/>
          <w:bCs/>
          <w:sz w:val="24"/>
          <w:szCs w:val="24"/>
        </w:rPr>
        <w:t xml:space="preserve"> </w:t>
      </w:r>
    </w:p>
    <w:p w14:paraId="61CCD23E" w14:textId="6CABEDDB" w:rsidR="005E2893" w:rsidRPr="009B3CEE" w:rsidRDefault="005E2893" w:rsidP="009B3CEE">
      <w:pPr>
        <w:pStyle w:val="Lijstalinea"/>
        <w:numPr>
          <w:ilvl w:val="0"/>
          <w:numId w:val="2"/>
        </w:numPr>
        <w:rPr>
          <w:rFonts w:ascii="Times New Roman" w:hAnsi="Times New Roman" w:cs="Times New Roman"/>
          <w:bCs/>
          <w:i/>
          <w:sz w:val="24"/>
          <w:szCs w:val="24"/>
        </w:rPr>
      </w:pPr>
      <w:r w:rsidRPr="009B3CEE">
        <w:rPr>
          <w:rFonts w:ascii="Times New Roman" w:hAnsi="Times New Roman" w:cs="Times New Roman"/>
          <w:bCs/>
          <w:i/>
          <w:sz w:val="24"/>
          <w:szCs w:val="24"/>
        </w:rPr>
        <w:t>Inge de Wolf</w:t>
      </w:r>
      <w:r w:rsidR="009F6957">
        <w:rPr>
          <w:rFonts w:ascii="Times New Roman" w:hAnsi="Times New Roman" w:cs="Times New Roman"/>
          <w:bCs/>
          <w:i/>
          <w:sz w:val="24"/>
          <w:szCs w:val="24"/>
        </w:rPr>
        <w:t xml:space="preserve"> (</w:t>
      </w:r>
      <w:r w:rsidR="009F6957" w:rsidRPr="009B3CEE">
        <w:rPr>
          <w:rFonts w:ascii="Times New Roman" w:hAnsi="Times New Roman" w:cs="Times New Roman"/>
          <w:i/>
          <w:iCs/>
        </w:rPr>
        <w:t>Inspectie van het Onderwijs en Researchcentrum voor Onderwijs en Arbeidsmarkt, Maastricht University)</w:t>
      </w:r>
      <w:r w:rsidRPr="009B3CEE">
        <w:rPr>
          <w:rStyle w:val="Voetnootmarkering"/>
          <w:rFonts w:ascii="Times New Roman" w:hAnsi="Times New Roman" w:cs="Times New Roman"/>
          <w:bCs/>
          <w:i/>
          <w:sz w:val="24"/>
          <w:szCs w:val="24"/>
        </w:rPr>
        <w:footnoteReference w:id="3"/>
      </w:r>
    </w:p>
    <w:p w14:paraId="46771381" w14:textId="613411E1" w:rsidR="00013942" w:rsidRPr="009B3CEE" w:rsidRDefault="00013942" w:rsidP="009B3CEE">
      <w:pPr>
        <w:rPr>
          <w:rFonts w:ascii="Times New Roman" w:hAnsi="Times New Roman" w:cs="Times New Roman"/>
          <w:bCs/>
          <w:i/>
          <w:szCs w:val="28"/>
        </w:rPr>
      </w:pPr>
    </w:p>
    <w:p w14:paraId="2BB226C3" w14:textId="4D2A22B6" w:rsidR="005C60C3" w:rsidRPr="002736E1" w:rsidRDefault="008D141D" w:rsidP="009B3CEE">
      <w:pPr>
        <w:pStyle w:val="Kop1"/>
        <w:spacing w:before="0" w:line="480" w:lineRule="auto"/>
        <w:rPr>
          <w:rFonts w:ascii="Times New Roman" w:hAnsi="Times New Roman" w:cs="Times New Roman"/>
          <w:b/>
          <w:bCs/>
          <w:color w:val="auto"/>
          <w:sz w:val="24"/>
          <w:szCs w:val="24"/>
        </w:rPr>
      </w:pPr>
      <w:bookmarkStart w:id="3" w:name="_Toc68101856"/>
      <w:r>
        <w:rPr>
          <w:rFonts w:ascii="Times New Roman" w:hAnsi="Times New Roman" w:cs="Times New Roman"/>
          <w:b/>
          <w:bCs/>
          <w:color w:val="auto"/>
          <w:sz w:val="24"/>
          <w:szCs w:val="24"/>
        </w:rPr>
        <w:t xml:space="preserve">1. </w:t>
      </w:r>
      <w:r w:rsidR="005C60C3" w:rsidRPr="002736E1">
        <w:rPr>
          <w:rFonts w:ascii="Times New Roman" w:hAnsi="Times New Roman" w:cs="Times New Roman"/>
          <w:b/>
          <w:bCs/>
          <w:color w:val="auto"/>
          <w:sz w:val="24"/>
          <w:szCs w:val="24"/>
        </w:rPr>
        <w:t>In</w:t>
      </w:r>
      <w:r w:rsidR="00901F13">
        <w:rPr>
          <w:rFonts w:ascii="Times New Roman" w:hAnsi="Times New Roman" w:cs="Times New Roman"/>
          <w:b/>
          <w:bCs/>
          <w:color w:val="auto"/>
          <w:sz w:val="24"/>
          <w:szCs w:val="24"/>
        </w:rPr>
        <w:t>leiding</w:t>
      </w:r>
      <w:bookmarkEnd w:id="3"/>
    </w:p>
    <w:p w14:paraId="519C6329" w14:textId="0759F36C" w:rsidR="003418CB" w:rsidRPr="002736E1" w:rsidRDefault="003418CB" w:rsidP="008D141D">
      <w:pPr>
        <w:spacing w:after="0" w:line="480" w:lineRule="auto"/>
        <w:rPr>
          <w:rFonts w:ascii="Times New Roman" w:hAnsi="Times New Roman" w:cs="Times New Roman"/>
          <w:sz w:val="24"/>
          <w:szCs w:val="24"/>
        </w:rPr>
      </w:pPr>
      <w:r w:rsidRPr="002736E1">
        <w:rPr>
          <w:rFonts w:ascii="Times New Roman" w:hAnsi="Times New Roman" w:cs="Times New Roman"/>
          <w:sz w:val="24"/>
          <w:szCs w:val="24"/>
        </w:rPr>
        <w:t>Het lerarentekort vormt in toenemende mate een probleem voor scholen in het primair onderwijs (</w:t>
      </w:r>
      <w:bookmarkStart w:id="4" w:name="_Hlk68092452"/>
      <w:r w:rsidR="003C737C">
        <w:rPr>
          <w:rFonts w:ascii="Times New Roman" w:hAnsi="Times New Roman" w:cs="Times New Roman"/>
          <w:sz w:val="24"/>
          <w:szCs w:val="24"/>
        </w:rPr>
        <w:t>m</w:t>
      </w:r>
      <w:r w:rsidR="00595A6C" w:rsidRPr="002736E1">
        <w:rPr>
          <w:rFonts w:ascii="Times New Roman" w:hAnsi="Times New Roman" w:cs="Times New Roman"/>
          <w:sz w:val="24"/>
          <w:szCs w:val="24"/>
        </w:rPr>
        <w:t>inisterie</w:t>
      </w:r>
      <w:r w:rsidRPr="002736E1">
        <w:rPr>
          <w:rFonts w:ascii="Times New Roman" w:hAnsi="Times New Roman" w:cs="Times New Roman"/>
          <w:sz w:val="24"/>
          <w:szCs w:val="24"/>
        </w:rPr>
        <w:t xml:space="preserve"> van </w:t>
      </w:r>
      <w:r w:rsidR="00DB2420">
        <w:rPr>
          <w:rFonts w:ascii="Times New Roman" w:hAnsi="Times New Roman" w:cs="Times New Roman"/>
          <w:sz w:val="24"/>
          <w:szCs w:val="24"/>
        </w:rPr>
        <w:t>OCW</w:t>
      </w:r>
      <w:r w:rsidRPr="002736E1">
        <w:rPr>
          <w:rFonts w:ascii="Times New Roman" w:hAnsi="Times New Roman" w:cs="Times New Roman"/>
          <w:sz w:val="24"/>
          <w:szCs w:val="24"/>
        </w:rPr>
        <w:t>, 2020</w:t>
      </w:r>
      <w:bookmarkEnd w:id="4"/>
      <w:r w:rsidRPr="002736E1">
        <w:rPr>
          <w:rFonts w:ascii="Times New Roman" w:hAnsi="Times New Roman" w:cs="Times New Roman"/>
          <w:sz w:val="24"/>
          <w:szCs w:val="24"/>
        </w:rPr>
        <w:t xml:space="preserve">). Vooral scholen in de grote steden hebben grote moeite om voldoende goede leraren voor de klas te krijgen en te behouden (Inspectie van het Onderwijs, 2019; </w:t>
      </w:r>
      <w:r w:rsidR="000A23AC">
        <w:rPr>
          <w:rFonts w:ascii="Times New Roman" w:hAnsi="Times New Roman" w:cs="Times New Roman"/>
          <w:sz w:val="24"/>
          <w:szCs w:val="24"/>
        </w:rPr>
        <w:t>D</w:t>
      </w:r>
      <w:r w:rsidRPr="002736E1">
        <w:rPr>
          <w:rFonts w:ascii="Times New Roman" w:hAnsi="Times New Roman" w:cs="Times New Roman"/>
          <w:sz w:val="24"/>
          <w:szCs w:val="24"/>
        </w:rPr>
        <w:t xml:space="preserve">e Vos &amp; Fontein, 2019). Hoewel er steeds meer wordt ingezet op alternatieve paden naar het leraarschap, betreft de voornaamste toevoer van </w:t>
      </w:r>
      <w:r w:rsidR="000A23AC">
        <w:rPr>
          <w:rFonts w:ascii="Times New Roman" w:hAnsi="Times New Roman" w:cs="Times New Roman"/>
          <w:sz w:val="24"/>
          <w:szCs w:val="24"/>
        </w:rPr>
        <w:t>po</w:t>
      </w:r>
      <w:r w:rsidRPr="002736E1">
        <w:rPr>
          <w:rFonts w:ascii="Times New Roman" w:hAnsi="Times New Roman" w:cs="Times New Roman"/>
          <w:sz w:val="24"/>
          <w:szCs w:val="24"/>
        </w:rPr>
        <w:t xml:space="preserve">-docenten afgestudeerden van de </w:t>
      </w:r>
      <w:r w:rsidR="000A23AC">
        <w:rPr>
          <w:rFonts w:ascii="Times New Roman" w:hAnsi="Times New Roman" w:cs="Times New Roman"/>
          <w:sz w:val="24"/>
          <w:szCs w:val="24"/>
        </w:rPr>
        <w:t>p</w:t>
      </w:r>
      <w:r w:rsidRPr="002736E1">
        <w:rPr>
          <w:rFonts w:ascii="Times New Roman" w:hAnsi="Times New Roman" w:cs="Times New Roman"/>
          <w:sz w:val="24"/>
          <w:szCs w:val="24"/>
        </w:rPr>
        <w:t>abo-opleidingen (</w:t>
      </w:r>
      <w:r w:rsidR="00DB2420">
        <w:rPr>
          <w:rFonts w:ascii="Times New Roman" w:hAnsi="Times New Roman" w:cs="Times New Roman"/>
          <w:sz w:val="24"/>
          <w:szCs w:val="24"/>
        </w:rPr>
        <w:t>CPB</w:t>
      </w:r>
      <w:r w:rsidRPr="002736E1">
        <w:rPr>
          <w:rFonts w:ascii="Times New Roman" w:hAnsi="Times New Roman" w:cs="Times New Roman"/>
          <w:sz w:val="24"/>
          <w:szCs w:val="24"/>
        </w:rPr>
        <w:t xml:space="preserve">, 2017). </w:t>
      </w:r>
      <w:r w:rsidR="00AE4DA3">
        <w:rPr>
          <w:rFonts w:ascii="Times New Roman" w:hAnsi="Times New Roman" w:cs="Times New Roman"/>
          <w:sz w:val="24"/>
          <w:szCs w:val="24"/>
        </w:rPr>
        <w:t>Van</w:t>
      </w:r>
      <w:r w:rsidRPr="002736E1">
        <w:rPr>
          <w:rFonts w:ascii="Times New Roman" w:hAnsi="Times New Roman" w:cs="Times New Roman"/>
          <w:sz w:val="24"/>
          <w:szCs w:val="24"/>
        </w:rPr>
        <w:t xml:space="preserve"> deze g</w:t>
      </w:r>
      <w:r w:rsidR="007A1099">
        <w:rPr>
          <w:rFonts w:ascii="Times New Roman" w:hAnsi="Times New Roman" w:cs="Times New Roman"/>
          <w:sz w:val="24"/>
          <w:szCs w:val="24"/>
        </w:rPr>
        <w:t>roep</w:t>
      </w:r>
      <w:r w:rsidR="00AE4DA3">
        <w:rPr>
          <w:rFonts w:ascii="Times New Roman" w:hAnsi="Times New Roman" w:cs="Times New Roman"/>
          <w:sz w:val="24"/>
          <w:szCs w:val="24"/>
        </w:rPr>
        <w:t xml:space="preserve"> verlaat</w:t>
      </w:r>
      <w:r w:rsidR="007A1099">
        <w:rPr>
          <w:rFonts w:ascii="Times New Roman" w:hAnsi="Times New Roman" w:cs="Times New Roman"/>
          <w:sz w:val="24"/>
          <w:szCs w:val="24"/>
        </w:rPr>
        <w:t xml:space="preserve"> bijna </w:t>
      </w:r>
      <w:r w:rsidR="00AE4DA3">
        <w:rPr>
          <w:rFonts w:ascii="Times New Roman" w:hAnsi="Times New Roman" w:cs="Times New Roman"/>
          <w:sz w:val="24"/>
          <w:szCs w:val="24"/>
        </w:rPr>
        <w:t>20%</w:t>
      </w:r>
      <w:r w:rsidR="007A1099">
        <w:rPr>
          <w:rFonts w:ascii="Times New Roman" w:hAnsi="Times New Roman" w:cs="Times New Roman"/>
          <w:sz w:val="24"/>
          <w:szCs w:val="24"/>
        </w:rPr>
        <w:t xml:space="preserve"> </w:t>
      </w:r>
      <w:r w:rsidRPr="002736E1">
        <w:rPr>
          <w:rFonts w:ascii="Times New Roman" w:hAnsi="Times New Roman" w:cs="Times New Roman"/>
          <w:sz w:val="24"/>
          <w:szCs w:val="24"/>
        </w:rPr>
        <w:t xml:space="preserve">het beroep binnen de eerste </w:t>
      </w:r>
      <w:r w:rsidR="000A23AC">
        <w:rPr>
          <w:rFonts w:ascii="Times New Roman" w:hAnsi="Times New Roman" w:cs="Times New Roman"/>
          <w:sz w:val="24"/>
          <w:szCs w:val="24"/>
        </w:rPr>
        <w:t>vijf</w:t>
      </w:r>
      <w:r w:rsidRPr="002736E1">
        <w:rPr>
          <w:rFonts w:ascii="Times New Roman" w:hAnsi="Times New Roman" w:cs="Times New Roman"/>
          <w:sz w:val="24"/>
          <w:szCs w:val="24"/>
        </w:rPr>
        <w:t xml:space="preserve"> jaar (Helms-Lorenz, 2014). Ook is de mobiliteit naar andere scholen onder jonge leraren </w:t>
      </w:r>
      <w:r w:rsidR="00F66E4E" w:rsidRPr="002736E1">
        <w:rPr>
          <w:rFonts w:ascii="Times New Roman" w:hAnsi="Times New Roman" w:cs="Times New Roman"/>
          <w:sz w:val="24"/>
          <w:szCs w:val="24"/>
        </w:rPr>
        <w:t xml:space="preserve">hoger </w:t>
      </w:r>
      <w:r w:rsidRPr="002736E1">
        <w:rPr>
          <w:rFonts w:ascii="Times New Roman" w:hAnsi="Times New Roman" w:cs="Times New Roman"/>
          <w:sz w:val="24"/>
          <w:szCs w:val="24"/>
        </w:rPr>
        <w:t xml:space="preserve">dan </w:t>
      </w:r>
      <w:r w:rsidR="00AE4DA3">
        <w:rPr>
          <w:rFonts w:ascii="Times New Roman" w:hAnsi="Times New Roman" w:cs="Times New Roman"/>
          <w:sz w:val="24"/>
          <w:szCs w:val="24"/>
        </w:rPr>
        <w:t>onder</w:t>
      </w:r>
      <w:r w:rsidRPr="002736E1">
        <w:rPr>
          <w:rFonts w:ascii="Times New Roman" w:hAnsi="Times New Roman" w:cs="Times New Roman"/>
          <w:sz w:val="24"/>
          <w:szCs w:val="24"/>
        </w:rPr>
        <w:t xml:space="preserve"> hun oudere collega’s (</w:t>
      </w:r>
      <w:r w:rsidR="000A23AC">
        <w:rPr>
          <w:rFonts w:ascii="Times New Roman" w:hAnsi="Times New Roman" w:cs="Times New Roman"/>
          <w:sz w:val="24"/>
          <w:szCs w:val="24"/>
        </w:rPr>
        <w:t>D</w:t>
      </w:r>
      <w:r w:rsidRPr="002736E1">
        <w:rPr>
          <w:rFonts w:ascii="Times New Roman" w:hAnsi="Times New Roman" w:cs="Times New Roman"/>
          <w:sz w:val="24"/>
          <w:szCs w:val="24"/>
        </w:rPr>
        <w:t xml:space="preserve">e Vos &amp; Fontein, 2019). </w:t>
      </w:r>
    </w:p>
    <w:p w14:paraId="7398A5E7" w14:textId="33B0BD26" w:rsidR="00BF2173" w:rsidRDefault="003418CB"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 xml:space="preserve">Hoewel er recent stappen zijn </w:t>
      </w:r>
      <w:r w:rsidR="000A23AC">
        <w:rPr>
          <w:rFonts w:ascii="Times New Roman" w:hAnsi="Times New Roman" w:cs="Times New Roman"/>
          <w:sz w:val="24"/>
          <w:szCs w:val="24"/>
        </w:rPr>
        <w:t>gezet</w:t>
      </w:r>
      <w:r w:rsidRPr="002736E1">
        <w:rPr>
          <w:rFonts w:ascii="Times New Roman" w:hAnsi="Times New Roman" w:cs="Times New Roman"/>
          <w:sz w:val="24"/>
          <w:szCs w:val="24"/>
        </w:rPr>
        <w:t xml:space="preserve"> in beschrijvende uitvals- en mobiliteitspatronen onder </w:t>
      </w:r>
      <w:r w:rsidR="00595A6C" w:rsidRPr="002736E1">
        <w:rPr>
          <w:rFonts w:ascii="Times New Roman" w:hAnsi="Times New Roman" w:cs="Times New Roman"/>
          <w:sz w:val="24"/>
          <w:szCs w:val="24"/>
        </w:rPr>
        <w:t>jonge</w:t>
      </w:r>
      <w:r w:rsidRPr="002736E1">
        <w:rPr>
          <w:rFonts w:ascii="Times New Roman" w:hAnsi="Times New Roman" w:cs="Times New Roman"/>
          <w:sz w:val="24"/>
          <w:szCs w:val="24"/>
        </w:rPr>
        <w:t xml:space="preserve"> leraren, is nog niet duidelijk wat hiervoor de verklarende factoren zijn. Inzicht in deze factoren is onmisbaar </w:t>
      </w:r>
      <w:r w:rsidR="000A23AC">
        <w:rPr>
          <w:rFonts w:ascii="Times New Roman" w:hAnsi="Times New Roman" w:cs="Times New Roman"/>
          <w:sz w:val="24"/>
          <w:szCs w:val="24"/>
        </w:rPr>
        <w:t xml:space="preserve">om </w:t>
      </w:r>
      <w:r w:rsidRPr="002736E1">
        <w:rPr>
          <w:rFonts w:ascii="Times New Roman" w:hAnsi="Times New Roman" w:cs="Times New Roman"/>
          <w:sz w:val="24"/>
          <w:szCs w:val="24"/>
        </w:rPr>
        <w:t xml:space="preserve">beleid </w:t>
      </w:r>
      <w:r w:rsidR="000A23AC">
        <w:rPr>
          <w:rFonts w:ascii="Times New Roman" w:hAnsi="Times New Roman" w:cs="Times New Roman"/>
          <w:sz w:val="24"/>
          <w:szCs w:val="24"/>
        </w:rPr>
        <w:t xml:space="preserve">te ontwikkelen </w:t>
      </w:r>
      <w:r w:rsidRPr="002736E1">
        <w:rPr>
          <w:rFonts w:ascii="Times New Roman" w:hAnsi="Times New Roman" w:cs="Times New Roman"/>
          <w:sz w:val="24"/>
          <w:szCs w:val="24"/>
        </w:rPr>
        <w:t xml:space="preserve">gericht op </w:t>
      </w:r>
      <w:r w:rsidRPr="002736E1">
        <w:rPr>
          <w:rFonts w:ascii="Times New Roman" w:hAnsi="Times New Roman" w:cs="Times New Roman"/>
          <w:sz w:val="24"/>
          <w:szCs w:val="24"/>
        </w:rPr>
        <w:lastRenderedPageBreak/>
        <w:t xml:space="preserve">het behoud van </w:t>
      </w:r>
      <w:r w:rsidR="00595A6C" w:rsidRPr="002736E1">
        <w:rPr>
          <w:rFonts w:ascii="Times New Roman" w:hAnsi="Times New Roman" w:cs="Times New Roman"/>
          <w:sz w:val="24"/>
          <w:szCs w:val="24"/>
        </w:rPr>
        <w:t>jonge</w:t>
      </w:r>
      <w:r w:rsidRPr="002736E1">
        <w:rPr>
          <w:rFonts w:ascii="Times New Roman" w:hAnsi="Times New Roman" w:cs="Times New Roman"/>
          <w:sz w:val="24"/>
          <w:szCs w:val="24"/>
        </w:rPr>
        <w:t xml:space="preserve"> leraren </w:t>
      </w:r>
      <w:r w:rsidR="00F66E4E">
        <w:rPr>
          <w:rFonts w:ascii="Times New Roman" w:hAnsi="Times New Roman" w:cs="Times New Roman"/>
          <w:sz w:val="24"/>
          <w:szCs w:val="24"/>
        </w:rPr>
        <w:t xml:space="preserve">om </w:t>
      </w:r>
      <w:r w:rsidRPr="002736E1">
        <w:rPr>
          <w:rFonts w:ascii="Times New Roman" w:hAnsi="Times New Roman" w:cs="Times New Roman"/>
          <w:sz w:val="24"/>
          <w:szCs w:val="24"/>
        </w:rPr>
        <w:t xml:space="preserve">het lerarentekort in het </w:t>
      </w:r>
      <w:r w:rsidR="00290DE1" w:rsidRPr="002736E1">
        <w:rPr>
          <w:rFonts w:ascii="Times New Roman" w:hAnsi="Times New Roman" w:cs="Times New Roman"/>
          <w:sz w:val="24"/>
          <w:szCs w:val="24"/>
        </w:rPr>
        <w:t xml:space="preserve">primair </w:t>
      </w:r>
      <w:r w:rsidRPr="002736E1">
        <w:rPr>
          <w:rFonts w:ascii="Times New Roman" w:hAnsi="Times New Roman" w:cs="Times New Roman"/>
          <w:sz w:val="24"/>
          <w:szCs w:val="24"/>
        </w:rPr>
        <w:t>onderwijs</w:t>
      </w:r>
      <w:r w:rsidR="00F66E4E">
        <w:rPr>
          <w:rFonts w:ascii="Times New Roman" w:hAnsi="Times New Roman" w:cs="Times New Roman"/>
          <w:sz w:val="24"/>
          <w:szCs w:val="24"/>
        </w:rPr>
        <w:t xml:space="preserve"> te bestrijden</w:t>
      </w:r>
      <w:r w:rsidRPr="002736E1">
        <w:rPr>
          <w:rFonts w:ascii="Times New Roman" w:hAnsi="Times New Roman" w:cs="Times New Roman"/>
          <w:sz w:val="24"/>
          <w:szCs w:val="24"/>
        </w:rPr>
        <w:t xml:space="preserve">. </w:t>
      </w:r>
      <w:r w:rsidR="00595A6C" w:rsidRPr="002736E1">
        <w:rPr>
          <w:rFonts w:ascii="Times New Roman" w:hAnsi="Times New Roman" w:cs="Times New Roman"/>
          <w:sz w:val="24"/>
          <w:szCs w:val="24"/>
        </w:rPr>
        <w:t xml:space="preserve">In dit </w:t>
      </w:r>
      <w:r w:rsidR="00526E62">
        <w:rPr>
          <w:rFonts w:ascii="Times New Roman" w:hAnsi="Times New Roman" w:cs="Times New Roman"/>
          <w:sz w:val="24"/>
          <w:szCs w:val="24"/>
        </w:rPr>
        <w:t>hoofdstuk</w:t>
      </w:r>
      <w:r w:rsidR="00595A6C" w:rsidRPr="002736E1">
        <w:rPr>
          <w:rFonts w:ascii="Times New Roman" w:hAnsi="Times New Roman" w:cs="Times New Roman"/>
          <w:sz w:val="24"/>
          <w:szCs w:val="24"/>
        </w:rPr>
        <w:t xml:space="preserve"> onderzoeken we daarom</w:t>
      </w:r>
      <w:r w:rsidRPr="002736E1">
        <w:rPr>
          <w:rFonts w:ascii="Times New Roman" w:hAnsi="Times New Roman" w:cs="Times New Roman"/>
          <w:sz w:val="24"/>
          <w:szCs w:val="24"/>
        </w:rPr>
        <w:t xml:space="preserve"> welke </w:t>
      </w:r>
      <w:r w:rsidR="006140E2" w:rsidRPr="002736E1">
        <w:rPr>
          <w:rFonts w:ascii="Times New Roman" w:hAnsi="Times New Roman" w:cs="Times New Roman"/>
          <w:sz w:val="24"/>
          <w:szCs w:val="24"/>
        </w:rPr>
        <w:t>persoons</w:t>
      </w:r>
      <w:r w:rsidRPr="002736E1">
        <w:rPr>
          <w:rFonts w:ascii="Times New Roman" w:hAnsi="Times New Roman" w:cs="Times New Roman"/>
          <w:sz w:val="24"/>
          <w:szCs w:val="24"/>
        </w:rPr>
        <w:t>kenmerken</w:t>
      </w:r>
      <w:r w:rsidR="006140E2" w:rsidRPr="002736E1">
        <w:rPr>
          <w:rFonts w:ascii="Times New Roman" w:hAnsi="Times New Roman" w:cs="Times New Roman"/>
          <w:sz w:val="24"/>
          <w:szCs w:val="24"/>
        </w:rPr>
        <w:t>, schoolkenmerken</w:t>
      </w:r>
      <w:r w:rsidRPr="002736E1">
        <w:rPr>
          <w:rFonts w:ascii="Times New Roman" w:hAnsi="Times New Roman" w:cs="Times New Roman"/>
          <w:sz w:val="24"/>
          <w:szCs w:val="24"/>
        </w:rPr>
        <w:t xml:space="preserve"> </w:t>
      </w:r>
      <w:r w:rsidR="00454D34" w:rsidRPr="002736E1">
        <w:rPr>
          <w:rFonts w:ascii="Times New Roman" w:hAnsi="Times New Roman" w:cs="Times New Roman"/>
          <w:sz w:val="24"/>
          <w:szCs w:val="24"/>
        </w:rPr>
        <w:t xml:space="preserve">en </w:t>
      </w:r>
      <w:r w:rsidRPr="002736E1">
        <w:rPr>
          <w:rFonts w:ascii="Times New Roman" w:hAnsi="Times New Roman" w:cs="Times New Roman"/>
          <w:sz w:val="24"/>
          <w:szCs w:val="24"/>
        </w:rPr>
        <w:t xml:space="preserve">arbeidsvoorwaarden gerelateerd zijn aan </w:t>
      </w:r>
      <w:r w:rsidR="00DE7B02">
        <w:rPr>
          <w:rFonts w:ascii="Times New Roman" w:hAnsi="Times New Roman" w:cs="Times New Roman"/>
          <w:sz w:val="24"/>
          <w:szCs w:val="24"/>
        </w:rPr>
        <w:t xml:space="preserve">de </w:t>
      </w:r>
      <w:r w:rsidR="00595A6C" w:rsidRPr="002736E1">
        <w:rPr>
          <w:rFonts w:ascii="Times New Roman" w:hAnsi="Times New Roman" w:cs="Times New Roman"/>
          <w:sz w:val="24"/>
          <w:szCs w:val="24"/>
        </w:rPr>
        <w:t xml:space="preserve">mobiliteit naar andere scholen en uitval uit het lerarenberoep </w:t>
      </w:r>
      <w:r w:rsidR="00DE7B02">
        <w:rPr>
          <w:rFonts w:ascii="Times New Roman" w:hAnsi="Times New Roman" w:cs="Times New Roman"/>
          <w:sz w:val="24"/>
          <w:szCs w:val="24"/>
        </w:rPr>
        <w:t>van</w:t>
      </w:r>
      <w:r w:rsidR="00DE7B02" w:rsidRPr="002736E1">
        <w:rPr>
          <w:rFonts w:ascii="Times New Roman" w:hAnsi="Times New Roman" w:cs="Times New Roman"/>
          <w:sz w:val="24"/>
          <w:szCs w:val="24"/>
        </w:rPr>
        <w:t xml:space="preserve"> </w:t>
      </w:r>
      <w:r w:rsidR="00595A6C" w:rsidRPr="002736E1">
        <w:rPr>
          <w:rFonts w:ascii="Times New Roman" w:hAnsi="Times New Roman" w:cs="Times New Roman"/>
          <w:sz w:val="24"/>
          <w:szCs w:val="24"/>
        </w:rPr>
        <w:t>jonge</w:t>
      </w:r>
      <w:r w:rsidRPr="002736E1">
        <w:rPr>
          <w:rFonts w:ascii="Times New Roman" w:hAnsi="Times New Roman" w:cs="Times New Roman"/>
          <w:sz w:val="24"/>
          <w:szCs w:val="24"/>
        </w:rPr>
        <w:t xml:space="preserve"> </w:t>
      </w:r>
      <w:r w:rsidR="000A23AC">
        <w:rPr>
          <w:rFonts w:ascii="Times New Roman" w:hAnsi="Times New Roman" w:cs="Times New Roman"/>
          <w:sz w:val="24"/>
          <w:szCs w:val="24"/>
        </w:rPr>
        <w:t>po</w:t>
      </w:r>
      <w:r w:rsidR="00AE4DA3">
        <w:rPr>
          <w:rFonts w:ascii="Times New Roman" w:hAnsi="Times New Roman" w:cs="Times New Roman"/>
          <w:sz w:val="24"/>
          <w:szCs w:val="24"/>
        </w:rPr>
        <w:t>-</w:t>
      </w:r>
      <w:r w:rsidRPr="002736E1">
        <w:rPr>
          <w:rFonts w:ascii="Times New Roman" w:hAnsi="Times New Roman" w:cs="Times New Roman"/>
          <w:sz w:val="24"/>
          <w:szCs w:val="24"/>
        </w:rPr>
        <w:t xml:space="preserve">leraren. </w:t>
      </w:r>
      <w:r w:rsidR="00526E62">
        <w:rPr>
          <w:rFonts w:ascii="Times New Roman" w:hAnsi="Times New Roman" w:cs="Times New Roman"/>
          <w:sz w:val="24"/>
          <w:szCs w:val="24"/>
        </w:rPr>
        <w:t>Vervolgens</w:t>
      </w:r>
      <w:r w:rsidR="00BF2173" w:rsidRPr="002736E1">
        <w:rPr>
          <w:rFonts w:ascii="Times New Roman" w:hAnsi="Times New Roman" w:cs="Times New Roman"/>
          <w:sz w:val="24"/>
          <w:szCs w:val="24"/>
        </w:rPr>
        <w:t xml:space="preserve"> vergelijken we de uitkomsten van jonge leraren die </w:t>
      </w:r>
      <w:r w:rsidR="003116DA" w:rsidRPr="002736E1">
        <w:rPr>
          <w:rFonts w:ascii="Times New Roman" w:hAnsi="Times New Roman" w:cs="Times New Roman"/>
          <w:sz w:val="24"/>
          <w:szCs w:val="24"/>
        </w:rPr>
        <w:t xml:space="preserve">na hun eerste jaar </w:t>
      </w:r>
      <w:r w:rsidR="00AE4DA3">
        <w:rPr>
          <w:rFonts w:ascii="Times New Roman" w:hAnsi="Times New Roman" w:cs="Times New Roman"/>
          <w:sz w:val="24"/>
          <w:szCs w:val="24"/>
        </w:rPr>
        <w:t>van school switchen</w:t>
      </w:r>
      <w:r w:rsidR="00BF2173" w:rsidRPr="002736E1">
        <w:rPr>
          <w:rFonts w:ascii="Times New Roman" w:hAnsi="Times New Roman" w:cs="Times New Roman"/>
          <w:sz w:val="24"/>
          <w:szCs w:val="24"/>
        </w:rPr>
        <w:t xml:space="preserve"> in het jaar vóór en het jaar na de switch.</w:t>
      </w:r>
    </w:p>
    <w:p w14:paraId="25D2EC65" w14:textId="649ECD22" w:rsidR="008D141D" w:rsidRDefault="008D141D" w:rsidP="009B3CEE">
      <w:pPr>
        <w:spacing w:after="0" w:line="480" w:lineRule="auto"/>
        <w:rPr>
          <w:rFonts w:ascii="Times New Roman" w:hAnsi="Times New Roman" w:cs="Times New Roman"/>
          <w:sz w:val="24"/>
          <w:szCs w:val="24"/>
        </w:rPr>
      </w:pPr>
    </w:p>
    <w:p w14:paraId="19071A50" w14:textId="2F932949" w:rsidR="00042FC0" w:rsidRPr="002736E1" w:rsidRDefault="008D141D" w:rsidP="009B3CEE">
      <w:pPr>
        <w:pStyle w:val="Kop1"/>
        <w:spacing w:before="0" w:line="480" w:lineRule="auto"/>
        <w:rPr>
          <w:rFonts w:ascii="Times New Roman" w:hAnsi="Times New Roman" w:cs="Times New Roman"/>
          <w:b/>
          <w:bCs/>
          <w:color w:val="auto"/>
          <w:sz w:val="24"/>
          <w:szCs w:val="24"/>
        </w:rPr>
      </w:pPr>
      <w:bookmarkStart w:id="5" w:name="_Toc68101857"/>
      <w:r>
        <w:rPr>
          <w:rFonts w:ascii="Times New Roman" w:hAnsi="Times New Roman" w:cs="Times New Roman"/>
          <w:b/>
          <w:bCs/>
          <w:color w:val="auto"/>
          <w:sz w:val="24"/>
          <w:szCs w:val="24"/>
        </w:rPr>
        <w:t xml:space="preserve">2. </w:t>
      </w:r>
      <w:r w:rsidR="000A23AC">
        <w:rPr>
          <w:rFonts w:ascii="Times New Roman" w:hAnsi="Times New Roman" w:cs="Times New Roman"/>
          <w:b/>
          <w:bCs/>
          <w:color w:val="auto"/>
          <w:sz w:val="24"/>
          <w:szCs w:val="24"/>
        </w:rPr>
        <w:t>Gebruikte d</w:t>
      </w:r>
      <w:r w:rsidR="00602B2A" w:rsidRPr="002736E1">
        <w:rPr>
          <w:rFonts w:ascii="Times New Roman" w:hAnsi="Times New Roman" w:cs="Times New Roman"/>
          <w:b/>
          <w:bCs/>
          <w:color w:val="auto"/>
          <w:sz w:val="24"/>
          <w:szCs w:val="24"/>
        </w:rPr>
        <w:t>ata</w:t>
      </w:r>
      <w:bookmarkEnd w:id="5"/>
    </w:p>
    <w:p w14:paraId="12F6DB74" w14:textId="54F0BB22" w:rsidR="00887F38" w:rsidRDefault="00602B2A" w:rsidP="008D141D">
      <w:pPr>
        <w:spacing w:after="0" w:line="480" w:lineRule="auto"/>
        <w:rPr>
          <w:rFonts w:ascii="Times New Roman" w:hAnsi="Times New Roman" w:cs="Times New Roman"/>
          <w:sz w:val="24"/>
          <w:szCs w:val="24"/>
        </w:rPr>
      </w:pPr>
      <w:r w:rsidRPr="002736E1">
        <w:rPr>
          <w:rFonts w:ascii="Times New Roman" w:hAnsi="Times New Roman" w:cs="Times New Roman"/>
          <w:sz w:val="24"/>
          <w:szCs w:val="24"/>
        </w:rPr>
        <w:t>De data die voor dit onderzoek zijn gebruikt</w:t>
      </w:r>
      <w:r w:rsidR="00DE7B02">
        <w:rPr>
          <w:rFonts w:ascii="Times New Roman" w:hAnsi="Times New Roman" w:cs="Times New Roman"/>
          <w:sz w:val="24"/>
          <w:szCs w:val="24"/>
        </w:rPr>
        <w:t>,</w:t>
      </w:r>
      <w:r w:rsidRPr="002736E1">
        <w:rPr>
          <w:rFonts w:ascii="Times New Roman" w:hAnsi="Times New Roman" w:cs="Times New Roman"/>
          <w:sz w:val="24"/>
          <w:szCs w:val="24"/>
        </w:rPr>
        <w:t xml:space="preserve"> bevatten informatie over de aanstellingen, baankenmerken en </w:t>
      </w:r>
      <w:r w:rsidR="001007B7" w:rsidRPr="002736E1">
        <w:rPr>
          <w:rFonts w:ascii="Times New Roman" w:hAnsi="Times New Roman" w:cs="Times New Roman"/>
          <w:sz w:val="24"/>
          <w:szCs w:val="24"/>
        </w:rPr>
        <w:t>achtergrond</w:t>
      </w:r>
      <w:r w:rsidRPr="002736E1">
        <w:rPr>
          <w:rFonts w:ascii="Times New Roman" w:hAnsi="Times New Roman" w:cs="Times New Roman"/>
          <w:sz w:val="24"/>
          <w:szCs w:val="24"/>
        </w:rPr>
        <w:t xml:space="preserve">kenmerken van leraren </w:t>
      </w:r>
      <w:r w:rsidR="00AE4DA3">
        <w:rPr>
          <w:rFonts w:ascii="Times New Roman" w:hAnsi="Times New Roman" w:cs="Times New Roman"/>
          <w:sz w:val="24"/>
          <w:szCs w:val="24"/>
        </w:rPr>
        <w:t xml:space="preserve">en </w:t>
      </w:r>
      <w:r w:rsidR="00000181">
        <w:rPr>
          <w:rFonts w:ascii="Times New Roman" w:hAnsi="Times New Roman" w:cs="Times New Roman"/>
          <w:sz w:val="24"/>
          <w:szCs w:val="24"/>
        </w:rPr>
        <w:t xml:space="preserve">de </w:t>
      </w:r>
      <w:r w:rsidRPr="002736E1">
        <w:rPr>
          <w:rFonts w:ascii="Times New Roman" w:hAnsi="Times New Roman" w:cs="Times New Roman"/>
          <w:sz w:val="24"/>
          <w:szCs w:val="24"/>
        </w:rPr>
        <w:t>kenmerken van scholen en hun leerling</w:t>
      </w:r>
      <w:r w:rsidR="00000181">
        <w:rPr>
          <w:rFonts w:ascii="Times New Roman" w:hAnsi="Times New Roman" w:cs="Times New Roman"/>
          <w:sz w:val="24"/>
          <w:szCs w:val="24"/>
        </w:rPr>
        <w:t>en</w:t>
      </w:r>
      <w:r w:rsidRPr="002736E1">
        <w:rPr>
          <w:rFonts w:ascii="Times New Roman" w:hAnsi="Times New Roman" w:cs="Times New Roman"/>
          <w:sz w:val="24"/>
          <w:szCs w:val="24"/>
        </w:rPr>
        <w:t>populatie over de schooljaren 2009</w:t>
      </w:r>
      <w:r w:rsidR="001E6E3A">
        <w:rPr>
          <w:rFonts w:ascii="Times New Roman" w:hAnsi="Times New Roman" w:cs="Times New Roman"/>
          <w:sz w:val="24"/>
          <w:szCs w:val="24"/>
        </w:rPr>
        <w:t>-</w:t>
      </w:r>
      <w:r w:rsidRPr="002736E1">
        <w:rPr>
          <w:rFonts w:ascii="Times New Roman" w:hAnsi="Times New Roman" w:cs="Times New Roman"/>
          <w:sz w:val="24"/>
          <w:szCs w:val="24"/>
        </w:rPr>
        <w:t>2018. Data over de aanstellingen van leraren komen uit de ‘</w:t>
      </w:r>
      <w:r w:rsidR="00E56FBF">
        <w:rPr>
          <w:rFonts w:ascii="Times New Roman" w:hAnsi="Times New Roman" w:cs="Times New Roman"/>
          <w:sz w:val="24"/>
          <w:szCs w:val="24"/>
        </w:rPr>
        <w:t>f</w:t>
      </w:r>
      <w:r w:rsidRPr="002736E1">
        <w:rPr>
          <w:rFonts w:ascii="Times New Roman" w:hAnsi="Times New Roman" w:cs="Times New Roman"/>
          <w:sz w:val="24"/>
          <w:szCs w:val="24"/>
        </w:rPr>
        <w:t xml:space="preserve">unctiemix’ van DUO. </w:t>
      </w:r>
      <w:r w:rsidR="001007B7" w:rsidRPr="002736E1">
        <w:rPr>
          <w:rFonts w:ascii="Times New Roman" w:hAnsi="Times New Roman" w:cs="Times New Roman"/>
          <w:sz w:val="24"/>
          <w:szCs w:val="24"/>
        </w:rPr>
        <w:t>Dit bestand koppelen we in een beveiligde CBS</w:t>
      </w:r>
      <w:r w:rsidR="00E56FBF">
        <w:rPr>
          <w:rFonts w:ascii="Times New Roman" w:hAnsi="Times New Roman" w:cs="Times New Roman"/>
          <w:sz w:val="24"/>
          <w:szCs w:val="24"/>
        </w:rPr>
        <w:t>-m</w:t>
      </w:r>
      <w:r w:rsidR="001007B7" w:rsidRPr="002736E1">
        <w:rPr>
          <w:rFonts w:ascii="Times New Roman" w:hAnsi="Times New Roman" w:cs="Times New Roman"/>
          <w:sz w:val="24"/>
          <w:szCs w:val="24"/>
        </w:rPr>
        <w:t>icrodata</w:t>
      </w:r>
      <w:r w:rsidR="00000181">
        <w:rPr>
          <w:rFonts w:ascii="Times New Roman" w:hAnsi="Times New Roman" w:cs="Times New Roman"/>
          <w:sz w:val="24"/>
          <w:szCs w:val="24"/>
        </w:rPr>
        <w:t>-</w:t>
      </w:r>
      <w:r w:rsidR="001007B7" w:rsidRPr="002736E1">
        <w:rPr>
          <w:rFonts w:ascii="Times New Roman" w:hAnsi="Times New Roman" w:cs="Times New Roman"/>
          <w:sz w:val="24"/>
          <w:szCs w:val="24"/>
        </w:rPr>
        <w:t xml:space="preserve">omgeving </w:t>
      </w:r>
      <w:r w:rsidR="00610429" w:rsidRPr="002736E1">
        <w:rPr>
          <w:rFonts w:ascii="Times New Roman" w:hAnsi="Times New Roman" w:cs="Times New Roman"/>
          <w:sz w:val="24"/>
          <w:szCs w:val="24"/>
        </w:rPr>
        <w:t xml:space="preserve">op persoonsniveau </w:t>
      </w:r>
      <w:r w:rsidR="001007B7" w:rsidRPr="002736E1">
        <w:rPr>
          <w:rFonts w:ascii="Times New Roman" w:hAnsi="Times New Roman" w:cs="Times New Roman"/>
          <w:sz w:val="24"/>
          <w:szCs w:val="24"/>
        </w:rPr>
        <w:t>aan vers</w:t>
      </w:r>
      <w:r w:rsidR="001E7947">
        <w:rPr>
          <w:rFonts w:ascii="Times New Roman" w:hAnsi="Times New Roman" w:cs="Times New Roman"/>
          <w:sz w:val="24"/>
          <w:szCs w:val="24"/>
        </w:rPr>
        <w:t xml:space="preserve">chillende CBS-registerbestanden met </w:t>
      </w:r>
      <w:r w:rsidR="00E62033">
        <w:rPr>
          <w:rFonts w:ascii="Times New Roman" w:hAnsi="Times New Roman" w:cs="Times New Roman"/>
          <w:sz w:val="24"/>
          <w:szCs w:val="24"/>
        </w:rPr>
        <w:t xml:space="preserve">school-, </w:t>
      </w:r>
      <w:r w:rsidR="001E7947">
        <w:rPr>
          <w:rFonts w:ascii="Times New Roman" w:hAnsi="Times New Roman" w:cs="Times New Roman"/>
          <w:sz w:val="24"/>
          <w:szCs w:val="24"/>
        </w:rPr>
        <w:t>persoons- en baaninformatie.</w:t>
      </w:r>
      <w:r w:rsidR="00B30BD9" w:rsidRPr="002736E1">
        <w:rPr>
          <w:rFonts w:ascii="Times New Roman" w:hAnsi="Times New Roman" w:cs="Times New Roman"/>
          <w:sz w:val="24"/>
          <w:szCs w:val="24"/>
        </w:rPr>
        <w:t xml:space="preserve"> </w:t>
      </w:r>
      <w:r w:rsidR="009E0F11">
        <w:rPr>
          <w:rFonts w:ascii="Times New Roman" w:hAnsi="Times New Roman" w:cs="Times New Roman"/>
          <w:sz w:val="24"/>
          <w:szCs w:val="24"/>
        </w:rPr>
        <w:t xml:space="preserve">We </w:t>
      </w:r>
      <w:r w:rsidR="00887F38" w:rsidRPr="002736E1">
        <w:rPr>
          <w:rFonts w:ascii="Times New Roman" w:hAnsi="Times New Roman" w:cs="Times New Roman"/>
          <w:sz w:val="24"/>
          <w:szCs w:val="24"/>
        </w:rPr>
        <w:t>selecteren</w:t>
      </w:r>
      <w:r w:rsidR="00DE7B02">
        <w:rPr>
          <w:rFonts w:ascii="Times New Roman" w:hAnsi="Times New Roman" w:cs="Times New Roman"/>
          <w:sz w:val="24"/>
          <w:szCs w:val="24"/>
        </w:rPr>
        <w:t xml:space="preserve"> </w:t>
      </w:r>
      <w:r w:rsidR="00887F38" w:rsidRPr="002736E1">
        <w:rPr>
          <w:rFonts w:ascii="Times New Roman" w:hAnsi="Times New Roman" w:cs="Times New Roman"/>
          <w:sz w:val="24"/>
          <w:szCs w:val="24"/>
        </w:rPr>
        <w:t>het onderwijzend person</w:t>
      </w:r>
      <w:r w:rsidR="00044132" w:rsidRPr="002736E1">
        <w:rPr>
          <w:rFonts w:ascii="Times New Roman" w:hAnsi="Times New Roman" w:cs="Times New Roman"/>
          <w:sz w:val="24"/>
          <w:szCs w:val="24"/>
        </w:rPr>
        <w:t>ee</w:t>
      </w:r>
      <w:r w:rsidR="00887F38" w:rsidRPr="002736E1">
        <w:rPr>
          <w:rFonts w:ascii="Times New Roman" w:hAnsi="Times New Roman" w:cs="Times New Roman"/>
          <w:sz w:val="24"/>
          <w:szCs w:val="24"/>
        </w:rPr>
        <w:t xml:space="preserve">l dat </w:t>
      </w:r>
      <w:r w:rsidR="009E0F11">
        <w:rPr>
          <w:rFonts w:ascii="Times New Roman" w:hAnsi="Times New Roman" w:cs="Times New Roman"/>
          <w:sz w:val="24"/>
          <w:szCs w:val="24"/>
        </w:rPr>
        <w:t xml:space="preserve">30 jaar of jonger was </w:t>
      </w:r>
      <w:r w:rsidR="00887F38" w:rsidRPr="002736E1">
        <w:rPr>
          <w:rFonts w:ascii="Times New Roman" w:hAnsi="Times New Roman" w:cs="Times New Roman"/>
          <w:sz w:val="24"/>
          <w:szCs w:val="24"/>
        </w:rPr>
        <w:t xml:space="preserve">in het jaar dat </w:t>
      </w:r>
      <w:r w:rsidR="00000181">
        <w:rPr>
          <w:rFonts w:ascii="Times New Roman" w:hAnsi="Times New Roman" w:cs="Times New Roman"/>
          <w:sz w:val="24"/>
          <w:szCs w:val="24"/>
        </w:rPr>
        <w:t>het</w:t>
      </w:r>
      <w:r w:rsidR="00000181" w:rsidRPr="002736E1">
        <w:rPr>
          <w:rFonts w:ascii="Times New Roman" w:hAnsi="Times New Roman" w:cs="Times New Roman"/>
          <w:sz w:val="24"/>
          <w:szCs w:val="24"/>
        </w:rPr>
        <w:t xml:space="preserve"> </w:t>
      </w:r>
      <w:r w:rsidR="00887F38" w:rsidRPr="002736E1">
        <w:rPr>
          <w:rFonts w:ascii="Times New Roman" w:hAnsi="Times New Roman" w:cs="Times New Roman"/>
          <w:sz w:val="24"/>
          <w:szCs w:val="24"/>
        </w:rPr>
        <w:t>voor het eerst in het onderwijspersoneelsbestand voorkom</w:t>
      </w:r>
      <w:r w:rsidR="009E0F11">
        <w:rPr>
          <w:rFonts w:ascii="Times New Roman" w:hAnsi="Times New Roman" w:cs="Times New Roman"/>
          <w:sz w:val="24"/>
          <w:szCs w:val="24"/>
        </w:rPr>
        <w:t>t</w:t>
      </w:r>
      <w:r w:rsidR="00887F38" w:rsidRPr="002736E1">
        <w:rPr>
          <w:rFonts w:ascii="Times New Roman" w:hAnsi="Times New Roman" w:cs="Times New Roman"/>
          <w:sz w:val="24"/>
          <w:szCs w:val="24"/>
        </w:rPr>
        <w:t>.</w:t>
      </w:r>
      <w:r w:rsidR="009E0F11">
        <w:rPr>
          <w:rFonts w:ascii="Times New Roman" w:hAnsi="Times New Roman" w:cs="Times New Roman"/>
          <w:sz w:val="24"/>
          <w:szCs w:val="24"/>
        </w:rPr>
        <w:t xml:space="preserve"> D</w:t>
      </w:r>
      <w:r w:rsidR="00DD44CB">
        <w:rPr>
          <w:rFonts w:ascii="Times New Roman" w:hAnsi="Times New Roman" w:cs="Times New Roman"/>
          <w:sz w:val="24"/>
          <w:szCs w:val="24"/>
        </w:rPr>
        <w:t>eze groep vormt</w:t>
      </w:r>
      <w:r w:rsidR="009E0F11">
        <w:rPr>
          <w:rFonts w:ascii="Times New Roman" w:hAnsi="Times New Roman" w:cs="Times New Roman"/>
          <w:sz w:val="24"/>
          <w:szCs w:val="24"/>
        </w:rPr>
        <w:t xml:space="preserve"> </w:t>
      </w:r>
      <w:r w:rsidR="00DD44CB">
        <w:rPr>
          <w:rFonts w:ascii="Times New Roman" w:hAnsi="Times New Roman" w:cs="Times New Roman"/>
          <w:sz w:val="24"/>
          <w:szCs w:val="24"/>
        </w:rPr>
        <w:t xml:space="preserve">onze onderzoekspopulatie van jonge leraren in het </w:t>
      </w:r>
      <w:r w:rsidR="000A23AC">
        <w:rPr>
          <w:rFonts w:ascii="Times New Roman" w:hAnsi="Times New Roman" w:cs="Times New Roman"/>
          <w:sz w:val="24"/>
          <w:szCs w:val="24"/>
        </w:rPr>
        <w:t>po</w:t>
      </w:r>
      <w:r w:rsidR="00DD44CB">
        <w:rPr>
          <w:rFonts w:ascii="Times New Roman" w:hAnsi="Times New Roman" w:cs="Times New Roman"/>
          <w:sz w:val="24"/>
          <w:szCs w:val="24"/>
        </w:rPr>
        <w:t>.</w:t>
      </w:r>
    </w:p>
    <w:p w14:paraId="64716CD9" w14:textId="77777777" w:rsidR="000A23AC" w:rsidRPr="002736E1" w:rsidRDefault="000A23AC" w:rsidP="008D141D">
      <w:pPr>
        <w:spacing w:after="0" w:line="480" w:lineRule="auto"/>
        <w:rPr>
          <w:rFonts w:ascii="Times New Roman" w:hAnsi="Times New Roman" w:cs="Times New Roman"/>
          <w:sz w:val="24"/>
          <w:szCs w:val="24"/>
        </w:rPr>
      </w:pPr>
    </w:p>
    <w:p w14:paraId="23C86A32" w14:textId="443A6150" w:rsidR="00133217" w:rsidRPr="009B3CEE" w:rsidRDefault="00AE5857" w:rsidP="008D141D">
      <w:pPr>
        <w:pStyle w:val="Bijschrift"/>
        <w:keepNext/>
        <w:spacing w:after="0"/>
        <w:rPr>
          <w:bCs/>
          <w:i w:val="0"/>
          <w:iCs w:val="0"/>
          <w:color w:val="auto"/>
          <w:sz w:val="24"/>
          <w:szCs w:val="24"/>
        </w:rPr>
      </w:pPr>
      <w:bookmarkStart w:id="6" w:name="_Toc68114122"/>
      <w:r w:rsidRPr="009B3CEE">
        <w:rPr>
          <w:rFonts w:ascii="Times New Roman" w:hAnsi="Times New Roman" w:cs="Times New Roman"/>
          <w:b/>
          <w:bCs/>
          <w:i w:val="0"/>
          <w:iCs w:val="0"/>
          <w:color w:val="auto"/>
          <w:sz w:val="24"/>
          <w:szCs w:val="24"/>
        </w:rPr>
        <w:t xml:space="preserve">Tabel </w:t>
      </w:r>
      <w:r w:rsidRPr="009B3CEE">
        <w:rPr>
          <w:rFonts w:ascii="Times New Roman" w:hAnsi="Times New Roman" w:cs="Times New Roman"/>
          <w:b/>
          <w:bCs/>
          <w:i w:val="0"/>
          <w:iCs w:val="0"/>
          <w:color w:val="auto"/>
          <w:sz w:val="24"/>
          <w:szCs w:val="24"/>
        </w:rPr>
        <w:fldChar w:fldCharType="begin"/>
      </w:r>
      <w:r w:rsidRPr="009B3CEE">
        <w:rPr>
          <w:rFonts w:ascii="Times New Roman" w:hAnsi="Times New Roman" w:cs="Times New Roman"/>
          <w:b/>
          <w:bCs/>
          <w:i w:val="0"/>
          <w:iCs w:val="0"/>
          <w:color w:val="auto"/>
          <w:sz w:val="24"/>
          <w:szCs w:val="24"/>
        </w:rPr>
        <w:instrText xml:space="preserve"> SEQ Tabel \* ARABIC </w:instrText>
      </w:r>
      <w:r w:rsidRPr="009B3CEE">
        <w:rPr>
          <w:rFonts w:ascii="Times New Roman" w:hAnsi="Times New Roman" w:cs="Times New Roman"/>
          <w:b/>
          <w:bCs/>
          <w:i w:val="0"/>
          <w:iCs w:val="0"/>
          <w:color w:val="auto"/>
          <w:sz w:val="24"/>
          <w:szCs w:val="24"/>
        </w:rPr>
        <w:fldChar w:fldCharType="separate"/>
      </w:r>
      <w:r w:rsidR="001A2AEF" w:rsidRPr="009B3CEE">
        <w:rPr>
          <w:rFonts w:ascii="Times New Roman" w:hAnsi="Times New Roman" w:cs="Times New Roman"/>
          <w:b/>
          <w:bCs/>
          <w:i w:val="0"/>
          <w:iCs w:val="0"/>
          <w:noProof/>
          <w:color w:val="auto"/>
          <w:sz w:val="24"/>
          <w:szCs w:val="24"/>
        </w:rPr>
        <w:t>1</w:t>
      </w:r>
      <w:r w:rsidRPr="009B3CEE">
        <w:rPr>
          <w:rFonts w:ascii="Times New Roman" w:hAnsi="Times New Roman" w:cs="Times New Roman"/>
          <w:b/>
          <w:bCs/>
          <w:i w:val="0"/>
          <w:iCs w:val="0"/>
          <w:color w:val="auto"/>
          <w:sz w:val="24"/>
          <w:szCs w:val="24"/>
        </w:rPr>
        <w:fldChar w:fldCharType="end"/>
      </w:r>
      <w:r w:rsidR="00AD2AE9" w:rsidRPr="009B3CEE">
        <w:rPr>
          <w:rFonts w:ascii="Times New Roman" w:hAnsi="Times New Roman" w:cs="Times New Roman"/>
          <w:b/>
          <w:bCs/>
          <w:i w:val="0"/>
          <w:iCs w:val="0"/>
          <w:color w:val="auto"/>
          <w:sz w:val="24"/>
          <w:szCs w:val="24"/>
        </w:rPr>
        <w:t>.</w:t>
      </w:r>
      <w:r w:rsidRPr="009B3CEE">
        <w:rPr>
          <w:rFonts w:ascii="Times New Roman" w:hAnsi="Times New Roman" w:cs="Times New Roman"/>
          <w:b/>
          <w:i w:val="0"/>
          <w:iCs w:val="0"/>
          <w:color w:val="auto"/>
          <w:sz w:val="24"/>
          <w:szCs w:val="24"/>
        </w:rPr>
        <w:t xml:space="preserve"> </w:t>
      </w:r>
      <w:r w:rsidRPr="009B3CEE">
        <w:rPr>
          <w:rFonts w:ascii="Times New Roman" w:hAnsi="Times New Roman" w:cs="Times New Roman"/>
          <w:bCs/>
          <w:i w:val="0"/>
          <w:iCs w:val="0"/>
          <w:color w:val="auto"/>
          <w:sz w:val="24"/>
          <w:szCs w:val="24"/>
        </w:rPr>
        <w:t xml:space="preserve">Kenmerken van jonge leraren </w:t>
      </w:r>
      <w:r w:rsidR="00AD2AE9" w:rsidRPr="009B3CEE">
        <w:rPr>
          <w:rFonts w:ascii="Times New Roman" w:hAnsi="Times New Roman" w:cs="Times New Roman"/>
          <w:bCs/>
          <w:i w:val="0"/>
          <w:iCs w:val="0"/>
          <w:color w:val="auto"/>
          <w:sz w:val="24"/>
          <w:szCs w:val="24"/>
        </w:rPr>
        <w:t xml:space="preserve">in het </w:t>
      </w:r>
      <w:r w:rsidRPr="009B3CEE">
        <w:rPr>
          <w:rFonts w:ascii="Times New Roman" w:hAnsi="Times New Roman" w:cs="Times New Roman"/>
          <w:bCs/>
          <w:i w:val="0"/>
          <w:iCs w:val="0"/>
          <w:color w:val="auto"/>
          <w:sz w:val="24"/>
          <w:szCs w:val="24"/>
        </w:rPr>
        <w:t xml:space="preserve">eerste jaar dat ze in het </w:t>
      </w:r>
      <w:r w:rsidR="009E0F11" w:rsidRPr="009B3CEE">
        <w:rPr>
          <w:rFonts w:ascii="Times New Roman" w:hAnsi="Times New Roman" w:cs="Times New Roman"/>
          <w:bCs/>
          <w:i w:val="0"/>
          <w:iCs w:val="0"/>
          <w:color w:val="auto"/>
          <w:sz w:val="24"/>
          <w:szCs w:val="24"/>
        </w:rPr>
        <w:t xml:space="preserve">primair </w:t>
      </w:r>
      <w:r w:rsidRPr="009B3CEE">
        <w:rPr>
          <w:rFonts w:ascii="Times New Roman" w:hAnsi="Times New Roman" w:cs="Times New Roman"/>
          <w:bCs/>
          <w:i w:val="0"/>
          <w:iCs w:val="0"/>
          <w:color w:val="auto"/>
          <w:sz w:val="24"/>
          <w:szCs w:val="24"/>
        </w:rPr>
        <w:t>onderwijs werkzaam zijn</w:t>
      </w:r>
      <w:r w:rsidR="009B0BA2">
        <w:rPr>
          <w:rFonts w:ascii="Times New Roman" w:hAnsi="Times New Roman" w:cs="Times New Roman"/>
          <w:bCs/>
          <w:i w:val="0"/>
          <w:iCs w:val="0"/>
          <w:color w:val="auto"/>
          <w:sz w:val="24"/>
          <w:szCs w:val="24"/>
        </w:rPr>
        <w:t xml:space="preserve"> </w:t>
      </w:r>
      <w:r w:rsidR="009B0BA2" w:rsidRPr="00484818">
        <w:rPr>
          <w:rFonts w:ascii="Times New Roman" w:hAnsi="Times New Roman" w:cs="Times New Roman"/>
          <w:sz w:val="24"/>
          <w:szCs w:val="24"/>
        </w:rPr>
        <w:t>–</w:t>
      </w:r>
      <w:r w:rsidR="009B0BA2">
        <w:rPr>
          <w:rFonts w:ascii="Times New Roman" w:hAnsi="Times New Roman" w:cs="Times New Roman"/>
          <w:sz w:val="24"/>
          <w:szCs w:val="24"/>
        </w:rPr>
        <w:t xml:space="preserve"> </w:t>
      </w:r>
      <w:r w:rsidR="005E661B">
        <w:rPr>
          <w:rFonts w:ascii="Times New Roman" w:hAnsi="Times New Roman" w:cs="Times New Roman"/>
          <w:bCs/>
          <w:i w:val="0"/>
          <w:iCs w:val="0"/>
          <w:color w:val="auto"/>
          <w:sz w:val="24"/>
          <w:szCs w:val="24"/>
        </w:rPr>
        <w:t>t</w:t>
      </w:r>
      <w:r w:rsidRPr="009B3CEE">
        <w:rPr>
          <w:rFonts w:ascii="Times New Roman" w:hAnsi="Times New Roman" w:cs="Times New Roman"/>
          <w:bCs/>
          <w:i w:val="0"/>
          <w:iCs w:val="0"/>
          <w:color w:val="auto"/>
          <w:sz w:val="24"/>
          <w:szCs w:val="24"/>
        </w:rPr>
        <w:t>otaal</w:t>
      </w:r>
      <w:bookmarkEnd w:id="6"/>
      <w:r w:rsidR="00AD2AE9" w:rsidRPr="009B3CEE">
        <w:rPr>
          <w:rFonts w:ascii="Times New Roman" w:hAnsi="Times New Roman" w:cs="Times New Roman"/>
          <w:bCs/>
          <w:i w:val="0"/>
          <w:iCs w:val="0"/>
          <w:color w:val="auto"/>
          <w:sz w:val="24"/>
          <w:szCs w:val="24"/>
        </w:rPr>
        <w:t>.</w:t>
      </w:r>
    </w:p>
    <w:tbl>
      <w:tblPr>
        <w:tblStyle w:val="Tabelraster"/>
        <w:tblW w:w="970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1"/>
        <w:gridCol w:w="678"/>
        <w:gridCol w:w="678"/>
        <w:gridCol w:w="677"/>
        <w:gridCol w:w="677"/>
        <w:gridCol w:w="677"/>
        <w:gridCol w:w="677"/>
        <w:gridCol w:w="677"/>
        <w:gridCol w:w="677"/>
        <w:gridCol w:w="677"/>
        <w:gridCol w:w="677"/>
      </w:tblGrid>
      <w:tr w:rsidR="00133217" w:rsidRPr="002736E1" w14:paraId="187AA86E" w14:textId="77777777" w:rsidTr="00AE5857">
        <w:trPr>
          <w:trHeight w:val="225"/>
        </w:trPr>
        <w:tc>
          <w:tcPr>
            <w:tcW w:w="9703" w:type="dxa"/>
            <w:gridSpan w:val="11"/>
            <w:tcBorders>
              <w:top w:val="single" w:sz="4" w:space="0" w:color="auto"/>
              <w:left w:val="nil"/>
              <w:bottom w:val="single" w:sz="4" w:space="0" w:color="auto"/>
              <w:right w:val="nil"/>
            </w:tcBorders>
            <w:noWrap/>
          </w:tcPr>
          <w:p w14:paraId="5A9EC865" w14:textId="77777777" w:rsidR="00133217" w:rsidRPr="002736E1" w:rsidRDefault="00133217" w:rsidP="008D141D">
            <w:pPr>
              <w:rPr>
                <w:rFonts w:ascii="Times New Roman" w:eastAsia="Times New Roman" w:hAnsi="Times New Roman" w:cs="Times New Roman"/>
                <w:sz w:val="16"/>
                <w:szCs w:val="16"/>
                <w:lang w:val="nl-NL" w:eastAsia="en-GB"/>
              </w:rPr>
            </w:pPr>
            <w:r w:rsidRPr="002736E1">
              <w:rPr>
                <w:rFonts w:ascii="Times New Roman" w:eastAsia="Times New Roman" w:hAnsi="Times New Roman" w:cs="Times New Roman"/>
                <w:b/>
                <w:sz w:val="16"/>
                <w:szCs w:val="16"/>
                <w:lang w:val="nl-NL" w:eastAsia="en-GB"/>
              </w:rPr>
              <w:t xml:space="preserve">                                                                                                                                        Eerste jaar in het onderwijs werkzaam</w:t>
            </w:r>
          </w:p>
        </w:tc>
      </w:tr>
      <w:tr w:rsidR="00133217" w:rsidRPr="002736E1" w14:paraId="37294D42" w14:textId="77777777" w:rsidTr="00AE5857">
        <w:trPr>
          <w:trHeight w:val="82"/>
        </w:trPr>
        <w:tc>
          <w:tcPr>
            <w:tcW w:w="2931" w:type="dxa"/>
            <w:tcBorders>
              <w:top w:val="single" w:sz="4" w:space="0" w:color="auto"/>
              <w:left w:val="nil"/>
              <w:bottom w:val="single" w:sz="4" w:space="0" w:color="auto"/>
              <w:right w:val="nil"/>
            </w:tcBorders>
            <w:noWrap/>
            <w:hideMark/>
          </w:tcPr>
          <w:p w14:paraId="349C405B" w14:textId="77777777" w:rsidR="00133217" w:rsidRPr="002736E1" w:rsidRDefault="00133217" w:rsidP="008D141D">
            <w:pPr>
              <w:rPr>
                <w:rFonts w:ascii="Times New Roman" w:eastAsia="Times New Roman" w:hAnsi="Times New Roman" w:cs="Times New Roman"/>
                <w:b/>
                <w:sz w:val="16"/>
                <w:szCs w:val="16"/>
                <w:lang w:val="nl-NL" w:eastAsia="en-GB"/>
              </w:rPr>
            </w:pPr>
            <w:r w:rsidRPr="002736E1">
              <w:rPr>
                <w:rFonts w:ascii="Times New Roman" w:hAnsi="Times New Roman" w:cs="Times New Roman"/>
                <w:b/>
                <w:sz w:val="16"/>
                <w:szCs w:val="16"/>
                <w:lang w:val="nl-NL"/>
              </w:rPr>
              <w:t>Variabelen</w:t>
            </w:r>
          </w:p>
        </w:tc>
        <w:tc>
          <w:tcPr>
            <w:tcW w:w="678" w:type="dxa"/>
            <w:tcBorders>
              <w:top w:val="single" w:sz="4" w:space="0" w:color="auto"/>
              <w:left w:val="nil"/>
              <w:bottom w:val="single" w:sz="4" w:space="0" w:color="auto"/>
              <w:right w:val="nil"/>
            </w:tcBorders>
            <w:noWrap/>
            <w:vAlign w:val="bottom"/>
            <w:hideMark/>
          </w:tcPr>
          <w:p w14:paraId="695DA5F8"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2009</w:t>
            </w:r>
          </w:p>
        </w:tc>
        <w:tc>
          <w:tcPr>
            <w:tcW w:w="678" w:type="dxa"/>
            <w:tcBorders>
              <w:top w:val="single" w:sz="4" w:space="0" w:color="auto"/>
              <w:left w:val="nil"/>
              <w:bottom w:val="single" w:sz="4" w:space="0" w:color="auto"/>
              <w:right w:val="nil"/>
            </w:tcBorders>
            <w:noWrap/>
            <w:vAlign w:val="bottom"/>
            <w:hideMark/>
          </w:tcPr>
          <w:p w14:paraId="48B4FCCD"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2010</w:t>
            </w:r>
          </w:p>
        </w:tc>
        <w:tc>
          <w:tcPr>
            <w:tcW w:w="677" w:type="dxa"/>
            <w:tcBorders>
              <w:top w:val="single" w:sz="4" w:space="0" w:color="auto"/>
              <w:left w:val="nil"/>
              <w:bottom w:val="single" w:sz="4" w:space="0" w:color="auto"/>
              <w:right w:val="nil"/>
            </w:tcBorders>
          </w:tcPr>
          <w:p w14:paraId="625318E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2011</w:t>
            </w:r>
          </w:p>
        </w:tc>
        <w:tc>
          <w:tcPr>
            <w:tcW w:w="677" w:type="dxa"/>
            <w:tcBorders>
              <w:top w:val="single" w:sz="4" w:space="0" w:color="auto"/>
              <w:left w:val="nil"/>
              <w:bottom w:val="single" w:sz="4" w:space="0" w:color="auto"/>
              <w:right w:val="nil"/>
            </w:tcBorders>
          </w:tcPr>
          <w:p w14:paraId="28EFBE0C"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2012</w:t>
            </w:r>
          </w:p>
        </w:tc>
        <w:tc>
          <w:tcPr>
            <w:tcW w:w="677" w:type="dxa"/>
            <w:tcBorders>
              <w:top w:val="single" w:sz="4" w:space="0" w:color="auto"/>
              <w:left w:val="nil"/>
              <w:bottom w:val="single" w:sz="4" w:space="0" w:color="auto"/>
              <w:right w:val="nil"/>
            </w:tcBorders>
            <w:noWrap/>
            <w:vAlign w:val="bottom"/>
          </w:tcPr>
          <w:p w14:paraId="105AA190"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2013</w:t>
            </w:r>
          </w:p>
        </w:tc>
        <w:tc>
          <w:tcPr>
            <w:tcW w:w="677" w:type="dxa"/>
            <w:tcBorders>
              <w:top w:val="single" w:sz="4" w:space="0" w:color="auto"/>
              <w:left w:val="nil"/>
              <w:bottom w:val="single" w:sz="4" w:space="0" w:color="auto"/>
              <w:right w:val="nil"/>
            </w:tcBorders>
            <w:vAlign w:val="bottom"/>
          </w:tcPr>
          <w:p w14:paraId="7FF4C48F"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2014</w:t>
            </w:r>
          </w:p>
        </w:tc>
        <w:tc>
          <w:tcPr>
            <w:tcW w:w="677" w:type="dxa"/>
            <w:tcBorders>
              <w:top w:val="single" w:sz="4" w:space="0" w:color="auto"/>
              <w:left w:val="nil"/>
              <w:bottom w:val="single" w:sz="4" w:space="0" w:color="auto"/>
              <w:right w:val="nil"/>
            </w:tcBorders>
            <w:noWrap/>
          </w:tcPr>
          <w:p w14:paraId="6C25AB71"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2015</w:t>
            </w:r>
          </w:p>
        </w:tc>
        <w:tc>
          <w:tcPr>
            <w:tcW w:w="677" w:type="dxa"/>
            <w:tcBorders>
              <w:top w:val="single" w:sz="4" w:space="0" w:color="auto"/>
              <w:left w:val="nil"/>
              <w:bottom w:val="single" w:sz="4" w:space="0" w:color="auto"/>
              <w:right w:val="nil"/>
            </w:tcBorders>
            <w:vAlign w:val="bottom"/>
          </w:tcPr>
          <w:p w14:paraId="7C2EF3E0"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2016</w:t>
            </w:r>
          </w:p>
        </w:tc>
        <w:tc>
          <w:tcPr>
            <w:tcW w:w="677" w:type="dxa"/>
            <w:tcBorders>
              <w:top w:val="single" w:sz="4" w:space="0" w:color="auto"/>
              <w:left w:val="nil"/>
              <w:bottom w:val="single" w:sz="4" w:space="0" w:color="auto"/>
              <w:right w:val="nil"/>
            </w:tcBorders>
          </w:tcPr>
          <w:p w14:paraId="304ED2E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2017</w:t>
            </w:r>
          </w:p>
        </w:tc>
        <w:tc>
          <w:tcPr>
            <w:tcW w:w="677" w:type="dxa"/>
            <w:tcBorders>
              <w:top w:val="single" w:sz="4" w:space="0" w:color="auto"/>
              <w:left w:val="nil"/>
              <w:bottom w:val="single" w:sz="4" w:space="0" w:color="auto"/>
              <w:right w:val="nil"/>
            </w:tcBorders>
          </w:tcPr>
          <w:p w14:paraId="5AFD0157"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2018</w:t>
            </w:r>
          </w:p>
        </w:tc>
      </w:tr>
      <w:tr w:rsidR="00133217" w:rsidRPr="002736E1" w14:paraId="59C26BCF" w14:textId="77777777" w:rsidTr="00AE5857">
        <w:trPr>
          <w:trHeight w:val="225"/>
        </w:trPr>
        <w:tc>
          <w:tcPr>
            <w:tcW w:w="2931" w:type="dxa"/>
            <w:tcBorders>
              <w:top w:val="nil"/>
              <w:left w:val="nil"/>
              <w:bottom w:val="nil"/>
              <w:right w:val="nil"/>
            </w:tcBorders>
            <w:noWrap/>
            <w:hideMark/>
          </w:tcPr>
          <w:p w14:paraId="4685B0F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Aantal observaties</w:t>
            </w:r>
          </w:p>
        </w:tc>
        <w:tc>
          <w:tcPr>
            <w:tcW w:w="678" w:type="dxa"/>
            <w:tcBorders>
              <w:top w:val="nil"/>
              <w:left w:val="nil"/>
              <w:bottom w:val="nil"/>
              <w:right w:val="nil"/>
            </w:tcBorders>
            <w:noWrap/>
            <w:vAlign w:val="bottom"/>
          </w:tcPr>
          <w:p w14:paraId="11E30BB0"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5,126</w:t>
            </w:r>
          </w:p>
        </w:tc>
        <w:tc>
          <w:tcPr>
            <w:tcW w:w="678" w:type="dxa"/>
            <w:tcBorders>
              <w:top w:val="nil"/>
              <w:left w:val="nil"/>
              <w:bottom w:val="nil"/>
              <w:right w:val="nil"/>
            </w:tcBorders>
            <w:noWrap/>
            <w:vAlign w:val="bottom"/>
          </w:tcPr>
          <w:p w14:paraId="4E442080"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3,538</w:t>
            </w:r>
          </w:p>
        </w:tc>
        <w:tc>
          <w:tcPr>
            <w:tcW w:w="677" w:type="dxa"/>
            <w:tcBorders>
              <w:top w:val="nil"/>
              <w:left w:val="nil"/>
              <w:bottom w:val="nil"/>
              <w:right w:val="nil"/>
            </w:tcBorders>
            <w:vAlign w:val="bottom"/>
          </w:tcPr>
          <w:p w14:paraId="269FA5DE"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2,695</w:t>
            </w:r>
          </w:p>
        </w:tc>
        <w:tc>
          <w:tcPr>
            <w:tcW w:w="677" w:type="dxa"/>
            <w:tcBorders>
              <w:top w:val="nil"/>
              <w:left w:val="nil"/>
              <w:bottom w:val="nil"/>
              <w:right w:val="nil"/>
            </w:tcBorders>
            <w:vAlign w:val="bottom"/>
          </w:tcPr>
          <w:p w14:paraId="55AB078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2,587</w:t>
            </w:r>
          </w:p>
        </w:tc>
        <w:tc>
          <w:tcPr>
            <w:tcW w:w="677" w:type="dxa"/>
            <w:tcBorders>
              <w:top w:val="nil"/>
              <w:left w:val="nil"/>
              <w:bottom w:val="nil"/>
              <w:right w:val="nil"/>
            </w:tcBorders>
            <w:noWrap/>
            <w:vAlign w:val="bottom"/>
          </w:tcPr>
          <w:p w14:paraId="1D4D4DC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2,534</w:t>
            </w:r>
          </w:p>
        </w:tc>
        <w:tc>
          <w:tcPr>
            <w:tcW w:w="677" w:type="dxa"/>
            <w:tcBorders>
              <w:top w:val="nil"/>
              <w:left w:val="nil"/>
              <w:bottom w:val="nil"/>
              <w:right w:val="nil"/>
            </w:tcBorders>
            <w:vAlign w:val="bottom"/>
          </w:tcPr>
          <w:p w14:paraId="39AE269C"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3,065</w:t>
            </w:r>
          </w:p>
        </w:tc>
        <w:tc>
          <w:tcPr>
            <w:tcW w:w="677" w:type="dxa"/>
            <w:tcBorders>
              <w:top w:val="nil"/>
              <w:left w:val="nil"/>
              <w:bottom w:val="nil"/>
              <w:right w:val="nil"/>
            </w:tcBorders>
            <w:noWrap/>
            <w:vAlign w:val="bottom"/>
          </w:tcPr>
          <w:p w14:paraId="690BFB8C"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3,492</w:t>
            </w:r>
          </w:p>
        </w:tc>
        <w:tc>
          <w:tcPr>
            <w:tcW w:w="677" w:type="dxa"/>
            <w:tcBorders>
              <w:top w:val="nil"/>
              <w:left w:val="nil"/>
              <w:bottom w:val="nil"/>
              <w:right w:val="nil"/>
            </w:tcBorders>
            <w:vAlign w:val="bottom"/>
          </w:tcPr>
          <w:p w14:paraId="0BBE11A3"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4,029</w:t>
            </w:r>
          </w:p>
        </w:tc>
        <w:tc>
          <w:tcPr>
            <w:tcW w:w="677" w:type="dxa"/>
            <w:tcBorders>
              <w:top w:val="nil"/>
              <w:left w:val="nil"/>
              <w:bottom w:val="nil"/>
              <w:right w:val="nil"/>
            </w:tcBorders>
            <w:vAlign w:val="bottom"/>
          </w:tcPr>
          <w:p w14:paraId="15B763A6"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3,867</w:t>
            </w:r>
          </w:p>
        </w:tc>
        <w:tc>
          <w:tcPr>
            <w:tcW w:w="677" w:type="dxa"/>
            <w:tcBorders>
              <w:top w:val="nil"/>
              <w:left w:val="nil"/>
              <w:bottom w:val="nil"/>
              <w:right w:val="nil"/>
            </w:tcBorders>
            <w:vAlign w:val="bottom"/>
          </w:tcPr>
          <w:p w14:paraId="37768B15"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4,348</w:t>
            </w:r>
          </w:p>
        </w:tc>
      </w:tr>
      <w:tr w:rsidR="00133217" w:rsidRPr="002736E1" w14:paraId="6290BE39" w14:textId="77777777" w:rsidTr="00AE5857">
        <w:trPr>
          <w:trHeight w:val="225"/>
        </w:trPr>
        <w:tc>
          <w:tcPr>
            <w:tcW w:w="2931" w:type="dxa"/>
            <w:tcBorders>
              <w:top w:val="nil"/>
              <w:left w:val="nil"/>
              <w:bottom w:val="nil"/>
              <w:right w:val="nil"/>
            </w:tcBorders>
            <w:noWrap/>
            <w:hideMark/>
          </w:tcPr>
          <w:p w14:paraId="12AED37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Vrouw %</w:t>
            </w:r>
          </w:p>
        </w:tc>
        <w:tc>
          <w:tcPr>
            <w:tcW w:w="678" w:type="dxa"/>
            <w:tcBorders>
              <w:top w:val="nil"/>
              <w:left w:val="nil"/>
              <w:bottom w:val="nil"/>
              <w:right w:val="nil"/>
            </w:tcBorders>
            <w:noWrap/>
            <w:vAlign w:val="bottom"/>
          </w:tcPr>
          <w:p w14:paraId="57F37251"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88.86</w:t>
            </w:r>
          </w:p>
        </w:tc>
        <w:tc>
          <w:tcPr>
            <w:tcW w:w="678" w:type="dxa"/>
            <w:tcBorders>
              <w:top w:val="nil"/>
              <w:left w:val="nil"/>
              <w:bottom w:val="nil"/>
              <w:right w:val="nil"/>
            </w:tcBorders>
            <w:noWrap/>
            <w:vAlign w:val="bottom"/>
          </w:tcPr>
          <w:p w14:paraId="31757175"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87.56</w:t>
            </w:r>
          </w:p>
        </w:tc>
        <w:tc>
          <w:tcPr>
            <w:tcW w:w="677" w:type="dxa"/>
            <w:tcBorders>
              <w:top w:val="nil"/>
              <w:left w:val="nil"/>
              <w:bottom w:val="nil"/>
              <w:right w:val="nil"/>
            </w:tcBorders>
            <w:vAlign w:val="bottom"/>
          </w:tcPr>
          <w:p w14:paraId="018E5BC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86.79</w:t>
            </w:r>
          </w:p>
        </w:tc>
        <w:tc>
          <w:tcPr>
            <w:tcW w:w="677" w:type="dxa"/>
            <w:tcBorders>
              <w:top w:val="nil"/>
              <w:left w:val="nil"/>
              <w:bottom w:val="nil"/>
              <w:right w:val="nil"/>
            </w:tcBorders>
            <w:vAlign w:val="bottom"/>
          </w:tcPr>
          <w:p w14:paraId="4D641665"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86.43</w:t>
            </w:r>
          </w:p>
        </w:tc>
        <w:tc>
          <w:tcPr>
            <w:tcW w:w="677" w:type="dxa"/>
            <w:tcBorders>
              <w:top w:val="nil"/>
              <w:left w:val="nil"/>
              <w:bottom w:val="nil"/>
              <w:right w:val="nil"/>
            </w:tcBorders>
            <w:noWrap/>
            <w:vAlign w:val="bottom"/>
          </w:tcPr>
          <w:p w14:paraId="13BBFB8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86.70</w:t>
            </w:r>
          </w:p>
        </w:tc>
        <w:tc>
          <w:tcPr>
            <w:tcW w:w="677" w:type="dxa"/>
            <w:tcBorders>
              <w:top w:val="nil"/>
              <w:left w:val="nil"/>
              <w:bottom w:val="nil"/>
              <w:right w:val="nil"/>
            </w:tcBorders>
            <w:vAlign w:val="bottom"/>
          </w:tcPr>
          <w:p w14:paraId="2DAC6EDD"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86.95</w:t>
            </w:r>
          </w:p>
        </w:tc>
        <w:tc>
          <w:tcPr>
            <w:tcW w:w="677" w:type="dxa"/>
            <w:tcBorders>
              <w:top w:val="nil"/>
              <w:left w:val="nil"/>
              <w:bottom w:val="nil"/>
              <w:right w:val="nil"/>
            </w:tcBorders>
            <w:noWrap/>
            <w:vAlign w:val="bottom"/>
          </w:tcPr>
          <w:p w14:paraId="4B25D67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85.88</w:t>
            </w:r>
          </w:p>
        </w:tc>
        <w:tc>
          <w:tcPr>
            <w:tcW w:w="677" w:type="dxa"/>
            <w:tcBorders>
              <w:top w:val="nil"/>
              <w:left w:val="nil"/>
              <w:bottom w:val="nil"/>
              <w:right w:val="nil"/>
            </w:tcBorders>
            <w:vAlign w:val="bottom"/>
          </w:tcPr>
          <w:p w14:paraId="05A0BC2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86.35</w:t>
            </w:r>
          </w:p>
        </w:tc>
        <w:tc>
          <w:tcPr>
            <w:tcW w:w="677" w:type="dxa"/>
            <w:tcBorders>
              <w:top w:val="nil"/>
              <w:left w:val="nil"/>
              <w:bottom w:val="nil"/>
              <w:right w:val="nil"/>
            </w:tcBorders>
            <w:vAlign w:val="bottom"/>
          </w:tcPr>
          <w:p w14:paraId="025F6E8E"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85.36</w:t>
            </w:r>
          </w:p>
        </w:tc>
        <w:tc>
          <w:tcPr>
            <w:tcW w:w="677" w:type="dxa"/>
            <w:tcBorders>
              <w:top w:val="nil"/>
              <w:left w:val="nil"/>
              <w:bottom w:val="nil"/>
              <w:right w:val="nil"/>
            </w:tcBorders>
            <w:vAlign w:val="bottom"/>
          </w:tcPr>
          <w:p w14:paraId="2220E227"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83.72</w:t>
            </w:r>
          </w:p>
        </w:tc>
      </w:tr>
      <w:tr w:rsidR="00133217" w:rsidRPr="002736E1" w14:paraId="3FC8BF76" w14:textId="77777777" w:rsidTr="00AE5857">
        <w:trPr>
          <w:trHeight w:val="225"/>
        </w:trPr>
        <w:tc>
          <w:tcPr>
            <w:tcW w:w="2931" w:type="dxa"/>
            <w:tcBorders>
              <w:top w:val="nil"/>
              <w:left w:val="nil"/>
              <w:bottom w:val="nil"/>
              <w:right w:val="nil"/>
            </w:tcBorders>
            <w:noWrap/>
            <w:hideMark/>
          </w:tcPr>
          <w:p w14:paraId="65DE6932" w14:textId="279D65C5"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Niet-westerse migratieachte</w:t>
            </w:r>
            <w:r w:rsidR="00000181">
              <w:rPr>
                <w:rFonts w:ascii="Times New Roman" w:hAnsi="Times New Roman" w:cs="Times New Roman"/>
                <w:sz w:val="16"/>
                <w:szCs w:val="16"/>
                <w:lang w:val="nl-NL"/>
              </w:rPr>
              <w:t>r</w:t>
            </w:r>
            <w:r w:rsidRPr="002736E1">
              <w:rPr>
                <w:rFonts w:ascii="Times New Roman" w:hAnsi="Times New Roman" w:cs="Times New Roman"/>
                <w:sz w:val="16"/>
                <w:szCs w:val="16"/>
                <w:lang w:val="nl-NL"/>
              </w:rPr>
              <w:t>grond %</w:t>
            </w:r>
          </w:p>
        </w:tc>
        <w:tc>
          <w:tcPr>
            <w:tcW w:w="678" w:type="dxa"/>
            <w:tcBorders>
              <w:top w:val="nil"/>
              <w:left w:val="nil"/>
              <w:bottom w:val="nil"/>
              <w:right w:val="nil"/>
            </w:tcBorders>
            <w:noWrap/>
            <w:vAlign w:val="bottom"/>
          </w:tcPr>
          <w:p w14:paraId="207690DD"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4.41</w:t>
            </w:r>
          </w:p>
        </w:tc>
        <w:tc>
          <w:tcPr>
            <w:tcW w:w="678" w:type="dxa"/>
            <w:tcBorders>
              <w:top w:val="nil"/>
              <w:left w:val="nil"/>
              <w:bottom w:val="nil"/>
              <w:right w:val="nil"/>
            </w:tcBorders>
            <w:noWrap/>
            <w:vAlign w:val="bottom"/>
          </w:tcPr>
          <w:p w14:paraId="7FA01EC3"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4.13</w:t>
            </w:r>
          </w:p>
        </w:tc>
        <w:tc>
          <w:tcPr>
            <w:tcW w:w="677" w:type="dxa"/>
            <w:tcBorders>
              <w:top w:val="nil"/>
              <w:left w:val="nil"/>
              <w:bottom w:val="nil"/>
              <w:right w:val="nil"/>
            </w:tcBorders>
            <w:vAlign w:val="bottom"/>
          </w:tcPr>
          <w:p w14:paraId="3CC90CAF"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3.86</w:t>
            </w:r>
          </w:p>
        </w:tc>
        <w:tc>
          <w:tcPr>
            <w:tcW w:w="677" w:type="dxa"/>
            <w:tcBorders>
              <w:top w:val="nil"/>
              <w:left w:val="nil"/>
              <w:bottom w:val="nil"/>
              <w:right w:val="nil"/>
            </w:tcBorders>
            <w:vAlign w:val="bottom"/>
          </w:tcPr>
          <w:p w14:paraId="07F87A8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3.98</w:t>
            </w:r>
          </w:p>
        </w:tc>
        <w:tc>
          <w:tcPr>
            <w:tcW w:w="677" w:type="dxa"/>
            <w:tcBorders>
              <w:top w:val="nil"/>
              <w:left w:val="nil"/>
              <w:bottom w:val="nil"/>
              <w:right w:val="nil"/>
            </w:tcBorders>
            <w:noWrap/>
            <w:vAlign w:val="bottom"/>
          </w:tcPr>
          <w:p w14:paraId="6280740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3.75</w:t>
            </w:r>
          </w:p>
        </w:tc>
        <w:tc>
          <w:tcPr>
            <w:tcW w:w="677" w:type="dxa"/>
            <w:tcBorders>
              <w:top w:val="nil"/>
              <w:left w:val="nil"/>
              <w:bottom w:val="nil"/>
              <w:right w:val="nil"/>
            </w:tcBorders>
            <w:vAlign w:val="bottom"/>
          </w:tcPr>
          <w:p w14:paraId="74F080E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4.14</w:t>
            </w:r>
          </w:p>
        </w:tc>
        <w:tc>
          <w:tcPr>
            <w:tcW w:w="677" w:type="dxa"/>
            <w:tcBorders>
              <w:top w:val="nil"/>
              <w:left w:val="nil"/>
              <w:bottom w:val="nil"/>
              <w:right w:val="nil"/>
            </w:tcBorders>
            <w:noWrap/>
            <w:vAlign w:val="bottom"/>
          </w:tcPr>
          <w:p w14:paraId="498E96AE"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3.89</w:t>
            </w:r>
          </w:p>
        </w:tc>
        <w:tc>
          <w:tcPr>
            <w:tcW w:w="677" w:type="dxa"/>
            <w:tcBorders>
              <w:top w:val="nil"/>
              <w:left w:val="nil"/>
              <w:bottom w:val="nil"/>
              <w:right w:val="nil"/>
            </w:tcBorders>
            <w:vAlign w:val="bottom"/>
          </w:tcPr>
          <w:p w14:paraId="7E376CD8"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4.10</w:t>
            </w:r>
          </w:p>
        </w:tc>
        <w:tc>
          <w:tcPr>
            <w:tcW w:w="677" w:type="dxa"/>
            <w:tcBorders>
              <w:top w:val="nil"/>
              <w:left w:val="nil"/>
              <w:bottom w:val="nil"/>
              <w:right w:val="nil"/>
            </w:tcBorders>
            <w:vAlign w:val="bottom"/>
          </w:tcPr>
          <w:p w14:paraId="2F57A04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4.76</w:t>
            </w:r>
          </w:p>
        </w:tc>
        <w:tc>
          <w:tcPr>
            <w:tcW w:w="677" w:type="dxa"/>
            <w:tcBorders>
              <w:top w:val="nil"/>
              <w:left w:val="nil"/>
              <w:bottom w:val="nil"/>
              <w:right w:val="nil"/>
            </w:tcBorders>
            <w:vAlign w:val="bottom"/>
          </w:tcPr>
          <w:p w14:paraId="4FAD209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4.30</w:t>
            </w:r>
          </w:p>
        </w:tc>
      </w:tr>
      <w:tr w:rsidR="00133217" w:rsidRPr="002736E1" w14:paraId="603DE5BE" w14:textId="77777777" w:rsidTr="00AE5857">
        <w:trPr>
          <w:trHeight w:val="225"/>
        </w:trPr>
        <w:tc>
          <w:tcPr>
            <w:tcW w:w="2931" w:type="dxa"/>
            <w:tcBorders>
              <w:top w:val="nil"/>
              <w:left w:val="nil"/>
              <w:bottom w:val="nil"/>
              <w:right w:val="nil"/>
            </w:tcBorders>
            <w:noWrap/>
            <w:hideMark/>
          </w:tcPr>
          <w:p w14:paraId="1365F3F4" w14:textId="11788170"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Westerse migratieachte</w:t>
            </w:r>
            <w:r w:rsidR="00000181">
              <w:rPr>
                <w:rFonts w:ascii="Times New Roman" w:hAnsi="Times New Roman" w:cs="Times New Roman"/>
                <w:sz w:val="16"/>
                <w:szCs w:val="16"/>
                <w:lang w:val="nl-NL"/>
              </w:rPr>
              <w:t>r</w:t>
            </w:r>
            <w:r w:rsidRPr="002736E1">
              <w:rPr>
                <w:rFonts w:ascii="Times New Roman" w:hAnsi="Times New Roman" w:cs="Times New Roman"/>
                <w:sz w:val="16"/>
                <w:szCs w:val="16"/>
                <w:lang w:val="nl-NL"/>
              </w:rPr>
              <w:t>grond %</w:t>
            </w:r>
          </w:p>
        </w:tc>
        <w:tc>
          <w:tcPr>
            <w:tcW w:w="678" w:type="dxa"/>
            <w:tcBorders>
              <w:top w:val="nil"/>
              <w:left w:val="nil"/>
              <w:bottom w:val="nil"/>
              <w:right w:val="nil"/>
            </w:tcBorders>
            <w:noWrap/>
            <w:vAlign w:val="bottom"/>
          </w:tcPr>
          <w:p w14:paraId="494C8233"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4.51</w:t>
            </w:r>
          </w:p>
        </w:tc>
        <w:tc>
          <w:tcPr>
            <w:tcW w:w="678" w:type="dxa"/>
            <w:tcBorders>
              <w:top w:val="nil"/>
              <w:left w:val="nil"/>
              <w:bottom w:val="nil"/>
              <w:right w:val="nil"/>
            </w:tcBorders>
            <w:noWrap/>
            <w:vAlign w:val="bottom"/>
          </w:tcPr>
          <w:p w14:paraId="172BBEF6"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4.95</w:t>
            </w:r>
          </w:p>
        </w:tc>
        <w:tc>
          <w:tcPr>
            <w:tcW w:w="677" w:type="dxa"/>
            <w:tcBorders>
              <w:top w:val="nil"/>
              <w:left w:val="nil"/>
              <w:bottom w:val="nil"/>
              <w:right w:val="nil"/>
            </w:tcBorders>
            <w:vAlign w:val="bottom"/>
          </w:tcPr>
          <w:p w14:paraId="0449B47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4.04</w:t>
            </w:r>
          </w:p>
        </w:tc>
        <w:tc>
          <w:tcPr>
            <w:tcW w:w="677" w:type="dxa"/>
            <w:tcBorders>
              <w:top w:val="nil"/>
              <w:left w:val="nil"/>
              <w:bottom w:val="nil"/>
              <w:right w:val="nil"/>
            </w:tcBorders>
            <w:vAlign w:val="bottom"/>
          </w:tcPr>
          <w:p w14:paraId="1A9C1B0F"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4.52</w:t>
            </w:r>
          </w:p>
        </w:tc>
        <w:tc>
          <w:tcPr>
            <w:tcW w:w="677" w:type="dxa"/>
            <w:tcBorders>
              <w:top w:val="nil"/>
              <w:left w:val="nil"/>
              <w:bottom w:val="nil"/>
              <w:right w:val="nil"/>
            </w:tcBorders>
            <w:noWrap/>
            <w:vAlign w:val="bottom"/>
          </w:tcPr>
          <w:p w14:paraId="71C6D747"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3.91</w:t>
            </w:r>
          </w:p>
        </w:tc>
        <w:tc>
          <w:tcPr>
            <w:tcW w:w="677" w:type="dxa"/>
            <w:tcBorders>
              <w:top w:val="nil"/>
              <w:left w:val="nil"/>
              <w:bottom w:val="nil"/>
              <w:right w:val="nil"/>
            </w:tcBorders>
            <w:vAlign w:val="bottom"/>
          </w:tcPr>
          <w:p w14:paraId="743DADE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3.78</w:t>
            </w:r>
          </w:p>
        </w:tc>
        <w:tc>
          <w:tcPr>
            <w:tcW w:w="677" w:type="dxa"/>
            <w:tcBorders>
              <w:top w:val="nil"/>
              <w:left w:val="nil"/>
              <w:bottom w:val="nil"/>
              <w:right w:val="nil"/>
            </w:tcBorders>
            <w:noWrap/>
            <w:vAlign w:val="bottom"/>
          </w:tcPr>
          <w:p w14:paraId="7D45ABDE"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4.41</w:t>
            </w:r>
          </w:p>
        </w:tc>
        <w:tc>
          <w:tcPr>
            <w:tcW w:w="677" w:type="dxa"/>
            <w:tcBorders>
              <w:top w:val="nil"/>
              <w:left w:val="nil"/>
              <w:bottom w:val="nil"/>
              <w:right w:val="nil"/>
            </w:tcBorders>
            <w:vAlign w:val="bottom"/>
          </w:tcPr>
          <w:p w14:paraId="74DF56F6"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4.00</w:t>
            </w:r>
          </w:p>
        </w:tc>
        <w:tc>
          <w:tcPr>
            <w:tcW w:w="677" w:type="dxa"/>
            <w:tcBorders>
              <w:top w:val="nil"/>
              <w:left w:val="nil"/>
              <w:bottom w:val="nil"/>
              <w:right w:val="nil"/>
            </w:tcBorders>
            <w:vAlign w:val="bottom"/>
          </w:tcPr>
          <w:p w14:paraId="37180A30"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4.11</w:t>
            </w:r>
          </w:p>
        </w:tc>
        <w:tc>
          <w:tcPr>
            <w:tcW w:w="677" w:type="dxa"/>
            <w:tcBorders>
              <w:top w:val="nil"/>
              <w:left w:val="nil"/>
              <w:bottom w:val="nil"/>
              <w:right w:val="nil"/>
            </w:tcBorders>
            <w:vAlign w:val="bottom"/>
          </w:tcPr>
          <w:p w14:paraId="304B9FC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4.58</w:t>
            </w:r>
          </w:p>
        </w:tc>
      </w:tr>
      <w:tr w:rsidR="00133217" w:rsidRPr="002736E1" w14:paraId="5BFEB3F5" w14:textId="77777777" w:rsidTr="00AE5857">
        <w:trPr>
          <w:trHeight w:val="225"/>
        </w:trPr>
        <w:tc>
          <w:tcPr>
            <w:tcW w:w="2931" w:type="dxa"/>
            <w:tcBorders>
              <w:top w:val="nil"/>
              <w:left w:val="nil"/>
              <w:bottom w:val="nil"/>
              <w:right w:val="nil"/>
            </w:tcBorders>
            <w:noWrap/>
          </w:tcPr>
          <w:p w14:paraId="41A3904D"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Gemiddelde leeftijd</w:t>
            </w:r>
          </w:p>
        </w:tc>
        <w:tc>
          <w:tcPr>
            <w:tcW w:w="678" w:type="dxa"/>
            <w:tcBorders>
              <w:top w:val="nil"/>
              <w:left w:val="nil"/>
              <w:bottom w:val="nil"/>
              <w:right w:val="nil"/>
            </w:tcBorders>
            <w:noWrap/>
            <w:vAlign w:val="bottom"/>
          </w:tcPr>
          <w:p w14:paraId="3AE3B17D"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24.16</w:t>
            </w:r>
          </w:p>
        </w:tc>
        <w:tc>
          <w:tcPr>
            <w:tcW w:w="678" w:type="dxa"/>
            <w:tcBorders>
              <w:top w:val="nil"/>
              <w:left w:val="nil"/>
              <w:bottom w:val="nil"/>
              <w:right w:val="nil"/>
            </w:tcBorders>
            <w:noWrap/>
            <w:vAlign w:val="bottom"/>
          </w:tcPr>
          <w:p w14:paraId="4C1CE83E"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23.93</w:t>
            </w:r>
          </w:p>
        </w:tc>
        <w:tc>
          <w:tcPr>
            <w:tcW w:w="677" w:type="dxa"/>
            <w:tcBorders>
              <w:top w:val="nil"/>
              <w:left w:val="nil"/>
              <w:bottom w:val="nil"/>
              <w:right w:val="nil"/>
            </w:tcBorders>
            <w:vAlign w:val="bottom"/>
          </w:tcPr>
          <w:p w14:paraId="0C067894"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24.07</w:t>
            </w:r>
          </w:p>
        </w:tc>
        <w:tc>
          <w:tcPr>
            <w:tcW w:w="677" w:type="dxa"/>
            <w:tcBorders>
              <w:top w:val="nil"/>
              <w:left w:val="nil"/>
              <w:bottom w:val="nil"/>
              <w:right w:val="nil"/>
            </w:tcBorders>
            <w:vAlign w:val="bottom"/>
          </w:tcPr>
          <w:p w14:paraId="6F4C8860"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24.37</w:t>
            </w:r>
          </w:p>
        </w:tc>
        <w:tc>
          <w:tcPr>
            <w:tcW w:w="677" w:type="dxa"/>
            <w:tcBorders>
              <w:top w:val="nil"/>
              <w:left w:val="nil"/>
              <w:bottom w:val="nil"/>
              <w:right w:val="nil"/>
            </w:tcBorders>
            <w:noWrap/>
            <w:vAlign w:val="bottom"/>
          </w:tcPr>
          <w:p w14:paraId="6618B712"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24.41</w:t>
            </w:r>
          </w:p>
        </w:tc>
        <w:tc>
          <w:tcPr>
            <w:tcW w:w="677" w:type="dxa"/>
            <w:tcBorders>
              <w:top w:val="nil"/>
              <w:left w:val="nil"/>
              <w:bottom w:val="nil"/>
              <w:right w:val="nil"/>
            </w:tcBorders>
            <w:vAlign w:val="bottom"/>
          </w:tcPr>
          <w:p w14:paraId="5D341277"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24.53</w:t>
            </w:r>
          </w:p>
        </w:tc>
        <w:tc>
          <w:tcPr>
            <w:tcW w:w="677" w:type="dxa"/>
            <w:tcBorders>
              <w:top w:val="nil"/>
              <w:left w:val="nil"/>
              <w:bottom w:val="nil"/>
              <w:right w:val="nil"/>
            </w:tcBorders>
            <w:noWrap/>
            <w:vAlign w:val="bottom"/>
          </w:tcPr>
          <w:p w14:paraId="31B552C5"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24.70</w:t>
            </w:r>
          </w:p>
        </w:tc>
        <w:tc>
          <w:tcPr>
            <w:tcW w:w="677" w:type="dxa"/>
            <w:tcBorders>
              <w:top w:val="nil"/>
              <w:left w:val="nil"/>
              <w:bottom w:val="nil"/>
              <w:right w:val="nil"/>
            </w:tcBorders>
            <w:vAlign w:val="bottom"/>
          </w:tcPr>
          <w:p w14:paraId="14352CDB"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24.65</w:t>
            </w:r>
          </w:p>
        </w:tc>
        <w:tc>
          <w:tcPr>
            <w:tcW w:w="677" w:type="dxa"/>
            <w:tcBorders>
              <w:top w:val="nil"/>
              <w:left w:val="nil"/>
              <w:bottom w:val="nil"/>
              <w:right w:val="nil"/>
            </w:tcBorders>
            <w:vAlign w:val="bottom"/>
          </w:tcPr>
          <w:p w14:paraId="57068681"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24.57</w:t>
            </w:r>
          </w:p>
        </w:tc>
        <w:tc>
          <w:tcPr>
            <w:tcW w:w="677" w:type="dxa"/>
            <w:tcBorders>
              <w:top w:val="nil"/>
              <w:left w:val="nil"/>
              <w:bottom w:val="nil"/>
              <w:right w:val="nil"/>
            </w:tcBorders>
            <w:vAlign w:val="bottom"/>
          </w:tcPr>
          <w:p w14:paraId="3062DE80"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24.56</w:t>
            </w:r>
          </w:p>
        </w:tc>
      </w:tr>
      <w:tr w:rsidR="00133217" w:rsidRPr="002736E1" w14:paraId="7344CBF4" w14:textId="77777777" w:rsidTr="00AE5857">
        <w:trPr>
          <w:trHeight w:val="225"/>
        </w:trPr>
        <w:tc>
          <w:tcPr>
            <w:tcW w:w="2931" w:type="dxa"/>
            <w:tcBorders>
              <w:top w:val="nil"/>
              <w:left w:val="nil"/>
              <w:bottom w:val="nil"/>
              <w:right w:val="nil"/>
            </w:tcBorders>
            <w:noWrap/>
          </w:tcPr>
          <w:p w14:paraId="554AA794"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Vooropleiding onbekend %</w:t>
            </w:r>
          </w:p>
        </w:tc>
        <w:tc>
          <w:tcPr>
            <w:tcW w:w="678" w:type="dxa"/>
            <w:tcBorders>
              <w:top w:val="nil"/>
              <w:left w:val="nil"/>
              <w:bottom w:val="nil"/>
              <w:right w:val="nil"/>
            </w:tcBorders>
            <w:noWrap/>
            <w:vAlign w:val="bottom"/>
          </w:tcPr>
          <w:p w14:paraId="2C0BAFFC"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6.94</w:t>
            </w:r>
          </w:p>
        </w:tc>
        <w:tc>
          <w:tcPr>
            <w:tcW w:w="678" w:type="dxa"/>
            <w:tcBorders>
              <w:top w:val="nil"/>
              <w:left w:val="nil"/>
              <w:bottom w:val="nil"/>
              <w:right w:val="nil"/>
            </w:tcBorders>
            <w:noWrap/>
            <w:vAlign w:val="bottom"/>
          </w:tcPr>
          <w:p w14:paraId="576B1A81"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5.46</w:t>
            </w:r>
          </w:p>
        </w:tc>
        <w:tc>
          <w:tcPr>
            <w:tcW w:w="677" w:type="dxa"/>
            <w:tcBorders>
              <w:top w:val="nil"/>
              <w:left w:val="nil"/>
              <w:bottom w:val="nil"/>
              <w:right w:val="nil"/>
            </w:tcBorders>
            <w:vAlign w:val="bottom"/>
          </w:tcPr>
          <w:p w14:paraId="42E4BD66"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6.49</w:t>
            </w:r>
          </w:p>
        </w:tc>
        <w:tc>
          <w:tcPr>
            <w:tcW w:w="677" w:type="dxa"/>
            <w:tcBorders>
              <w:top w:val="nil"/>
              <w:left w:val="nil"/>
              <w:bottom w:val="nil"/>
              <w:right w:val="nil"/>
            </w:tcBorders>
            <w:vAlign w:val="bottom"/>
          </w:tcPr>
          <w:p w14:paraId="5C42D987"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3.98</w:t>
            </w:r>
          </w:p>
        </w:tc>
        <w:tc>
          <w:tcPr>
            <w:tcW w:w="677" w:type="dxa"/>
            <w:tcBorders>
              <w:top w:val="nil"/>
              <w:left w:val="nil"/>
              <w:bottom w:val="nil"/>
              <w:right w:val="nil"/>
            </w:tcBorders>
            <w:noWrap/>
            <w:vAlign w:val="bottom"/>
          </w:tcPr>
          <w:p w14:paraId="0BA00A54"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4.97</w:t>
            </w:r>
          </w:p>
        </w:tc>
        <w:tc>
          <w:tcPr>
            <w:tcW w:w="677" w:type="dxa"/>
            <w:tcBorders>
              <w:top w:val="nil"/>
              <w:left w:val="nil"/>
              <w:bottom w:val="nil"/>
              <w:right w:val="nil"/>
            </w:tcBorders>
            <w:vAlign w:val="bottom"/>
          </w:tcPr>
          <w:p w14:paraId="15B8FCC7"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3.95</w:t>
            </w:r>
          </w:p>
        </w:tc>
        <w:tc>
          <w:tcPr>
            <w:tcW w:w="677" w:type="dxa"/>
            <w:tcBorders>
              <w:top w:val="nil"/>
              <w:left w:val="nil"/>
              <w:bottom w:val="nil"/>
              <w:right w:val="nil"/>
            </w:tcBorders>
            <w:noWrap/>
            <w:vAlign w:val="bottom"/>
          </w:tcPr>
          <w:p w14:paraId="74C623F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4.30</w:t>
            </w:r>
          </w:p>
        </w:tc>
        <w:tc>
          <w:tcPr>
            <w:tcW w:w="677" w:type="dxa"/>
            <w:tcBorders>
              <w:top w:val="nil"/>
              <w:left w:val="nil"/>
              <w:bottom w:val="nil"/>
              <w:right w:val="nil"/>
            </w:tcBorders>
            <w:vAlign w:val="bottom"/>
          </w:tcPr>
          <w:p w14:paraId="705F04CF"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4.67</w:t>
            </w:r>
          </w:p>
        </w:tc>
        <w:tc>
          <w:tcPr>
            <w:tcW w:w="677" w:type="dxa"/>
            <w:tcBorders>
              <w:top w:val="nil"/>
              <w:left w:val="nil"/>
              <w:bottom w:val="nil"/>
              <w:right w:val="nil"/>
            </w:tcBorders>
            <w:vAlign w:val="bottom"/>
          </w:tcPr>
          <w:p w14:paraId="0848750F"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4.94</w:t>
            </w:r>
          </w:p>
        </w:tc>
        <w:tc>
          <w:tcPr>
            <w:tcW w:w="677" w:type="dxa"/>
            <w:tcBorders>
              <w:top w:val="nil"/>
              <w:left w:val="nil"/>
              <w:bottom w:val="nil"/>
              <w:right w:val="nil"/>
            </w:tcBorders>
            <w:vAlign w:val="bottom"/>
          </w:tcPr>
          <w:p w14:paraId="5EBF7DA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6.07</w:t>
            </w:r>
          </w:p>
        </w:tc>
      </w:tr>
      <w:tr w:rsidR="00133217" w:rsidRPr="002736E1" w14:paraId="2BA8DA99" w14:textId="77777777" w:rsidTr="00AE5857">
        <w:trPr>
          <w:trHeight w:val="225"/>
        </w:trPr>
        <w:tc>
          <w:tcPr>
            <w:tcW w:w="2931" w:type="dxa"/>
            <w:tcBorders>
              <w:top w:val="nil"/>
              <w:left w:val="nil"/>
              <w:bottom w:val="nil"/>
              <w:right w:val="nil"/>
            </w:tcBorders>
            <w:noWrap/>
          </w:tcPr>
          <w:p w14:paraId="315150BE" w14:textId="2AB5304D"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 xml:space="preserve">Hoogste opleiding – </w:t>
            </w:r>
            <w:r w:rsidR="00000181">
              <w:rPr>
                <w:rFonts w:ascii="Times New Roman" w:hAnsi="Times New Roman" w:cs="Times New Roman"/>
                <w:sz w:val="16"/>
                <w:szCs w:val="16"/>
                <w:lang w:val="nl-NL"/>
              </w:rPr>
              <w:t>h</w:t>
            </w:r>
            <w:r w:rsidRPr="002736E1">
              <w:rPr>
                <w:rFonts w:ascii="Times New Roman" w:hAnsi="Times New Roman" w:cs="Times New Roman"/>
                <w:sz w:val="16"/>
                <w:szCs w:val="16"/>
                <w:lang w:val="nl-NL"/>
              </w:rPr>
              <w:t xml:space="preserve">oger dan </w:t>
            </w:r>
            <w:r w:rsidRPr="002736E1">
              <w:rPr>
                <w:rFonts w:ascii="Times New Roman" w:hAnsi="Times New Roman" w:cs="Times New Roman"/>
                <w:sz w:val="16"/>
                <w:szCs w:val="16"/>
                <w:lang w:val="nl-NL"/>
              </w:rPr>
              <w:br/>
              <w:t>H</w:t>
            </w:r>
            <w:r w:rsidR="00000181">
              <w:rPr>
                <w:rFonts w:ascii="Times New Roman" w:hAnsi="Times New Roman" w:cs="Times New Roman"/>
                <w:sz w:val="16"/>
                <w:szCs w:val="16"/>
                <w:lang w:val="nl-NL"/>
              </w:rPr>
              <w:t>bo</w:t>
            </w:r>
            <w:r w:rsidR="00C030B1">
              <w:rPr>
                <w:rFonts w:ascii="Times New Roman" w:hAnsi="Times New Roman" w:cs="Times New Roman"/>
                <w:sz w:val="16"/>
                <w:szCs w:val="16"/>
                <w:lang w:val="nl-NL"/>
              </w:rPr>
              <w:t>-</w:t>
            </w:r>
            <w:r w:rsidR="00000181">
              <w:rPr>
                <w:rFonts w:ascii="Times New Roman" w:hAnsi="Times New Roman" w:cs="Times New Roman"/>
                <w:sz w:val="16"/>
                <w:szCs w:val="16"/>
                <w:lang w:val="nl-NL"/>
              </w:rPr>
              <w:t>b</w:t>
            </w:r>
            <w:r w:rsidRPr="002736E1">
              <w:rPr>
                <w:rFonts w:ascii="Times New Roman" w:hAnsi="Times New Roman" w:cs="Times New Roman"/>
                <w:sz w:val="16"/>
                <w:szCs w:val="16"/>
                <w:lang w:val="nl-NL"/>
              </w:rPr>
              <w:t>achelor %</w:t>
            </w:r>
          </w:p>
        </w:tc>
        <w:tc>
          <w:tcPr>
            <w:tcW w:w="678" w:type="dxa"/>
            <w:tcBorders>
              <w:top w:val="nil"/>
              <w:left w:val="nil"/>
              <w:bottom w:val="nil"/>
              <w:right w:val="nil"/>
            </w:tcBorders>
            <w:noWrap/>
            <w:vAlign w:val="bottom"/>
          </w:tcPr>
          <w:p w14:paraId="179361AB"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6.55</w:t>
            </w:r>
          </w:p>
        </w:tc>
        <w:tc>
          <w:tcPr>
            <w:tcW w:w="678" w:type="dxa"/>
            <w:tcBorders>
              <w:top w:val="nil"/>
              <w:left w:val="nil"/>
              <w:bottom w:val="nil"/>
              <w:right w:val="nil"/>
            </w:tcBorders>
            <w:noWrap/>
            <w:vAlign w:val="bottom"/>
          </w:tcPr>
          <w:p w14:paraId="0C168C08"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5.54</w:t>
            </w:r>
          </w:p>
        </w:tc>
        <w:tc>
          <w:tcPr>
            <w:tcW w:w="677" w:type="dxa"/>
            <w:tcBorders>
              <w:top w:val="nil"/>
              <w:left w:val="nil"/>
              <w:bottom w:val="nil"/>
              <w:right w:val="nil"/>
            </w:tcBorders>
            <w:vAlign w:val="bottom"/>
          </w:tcPr>
          <w:p w14:paraId="5806B724"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5.83</w:t>
            </w:r>
          </w:p>
        </w:tc>
        <w:tc>
          <w:tcPr>
            <w:tcW w:w="677" w:type="dxa"/>
            <w:tcBorders>
              <w:top w:val="nil"/>
              <w:left w:val="nil"/>
              <w:bottom w:val="nil"/>
              <w:right w:val="nil"/>
            </w:tcBorders>
            <w:vAlign w:val="bottom"/>
          </w:tcPr>
          <w:p w14:paraId="14ACCEAD"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7.27</w:t>
            </w:r>
          </w:p>
        </w:tc>
        <w:tc>
          <w:tcPr>
            <w:tcW w:w="677" w:type="dxa"/>
            <w:tcBorders>
              <w:top w:val="nil"/>
              <w:left w:val="nil"/>
              <w:bottom w:val="nil"/>
              <w:right w:val="nil"/>
            </w:tcBorders>
            <w:noWrap/>
            <w:vAlign w:val="bottom"/>
          </w:tcPr>
          <w:p w14:paraId="44817A38"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7.26</w:t>
            </w:r>
          </w:p>
        </w:tc>
        <w:tc>
          <w:tcPr>
            <w:tcW w:w="677" w:type="dxa"/>
            <w:tcBorders>
              <w:top w:val="nil"/>
              <w:left w:val="nil"/>
              <w:bottom w:val="nil"/>
              <w:right w:val="nil"/>
            </w:tcBorders>
            <w:vAlign w:val="bottom"/>
          </w:tcPr>
          <w:p w14:paraId="363A991A"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9.20</w:t>
            </w:r>
          </w:p>
        </w:tc>
        <w:tc>
          <w:tcPr>
            <w:tcW w:w="677" w:type="dxa"/>
            <w:tcBorders>
              <w:top w:val="nil"/>
              <w:left w:val="nil"/>
              <w:bottom w:val="nil"/>
              <w:right w:val="nil"/>
            </w:tcBorders>
            <w:noWrap/>
            <w:vAlign w:val="bottom"/>
          </w:tcPr>
          <w:p w14:paraId="01103D5C"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10.05</w:t>
            </w:r>
          </w:p>
        </w:tc>
        <w:tc>
          <w:tcPr>
            <w:tcW w:w="677" w:type="dxa"/>
            <w:tcBorders>
              <w:top w:val="nil"/>
              <w:left w:val="nil"/>
              <w:bottom w:val="nil"/>
              <w:right w:val="nil"/>
            </w:tcBorders>
            <w:vAlign w:val="bottom"/>
          </w:tcPr>
          <w:p w14:paraId="670EADC3"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9.58</w:t>
            </w:r>
          </w:p>
        </w:tc>
        <w:tc>
          <w:tcPr>
            <w:tcW w:w="677" w:type="dxa"/>
            <w:tcBorders>
              <w:top w:val="nil"/>
              <w:left w:val="nil"/>
              <w:bottom w:val="nil"/>
              <w:right w:val="nil"/>
            </w:tcBorders>
            <w:vAlign w:val="bottom"/>
          </w:tcPr>
          <w:p w14:paraId="392D0CA6"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7.76</w:t>
            </w:r>
          </w:p>
        </w:tc>
        <w:tc>
          <w:tcPr>
            <w:tcW w:w="677" w:type="dxa"/>
            <w:tcBorders>
              <w:top w:val="nil"/>
              <w:left w:val="nil"/>
              <w:bottom w:val="nil"/>
              <w:right w:val="nil"/>
            </w:tcBorders>
            <w:vAlign w:val="bottom"/>
          </w:tcPr>
          <w:p w14:paraId="104B1672" w14:textId="77777777" w:rsidR="00133217" w:rsidRPr="002736E1" w:rsidRDefault="00133217" w:rsidP="008D141D">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6.92</w:t>
            </w:r>
          </w:p>
        </w:tc>
      </w:tr>
      <w:tr w:rsidR="00133217" w:rsidRPr="002736E1" w14:paraId="1FF6DA42" w14:textId="77777777" w:rsidTr="00AE5857">
        <w:trPr>
          <w:trHeight w:val="225"/>
        </w:trPr>
        <w:tc>
          <w:tcPr>
            <w:tcW w:w="2931" w:type="dxa"/>
            <w:tcBorders>
              <w:top w:val="nil"/>
              <w:left w:val="nil"/>
              <w:bottom w:val="nil"/>
              <w:right w:val="nil"/>
            </w:tcBorders>
            <w:noWrap/>
          </w:tcPr>
          <w:p w14:paraId="07D6E87E" w14:textId="040ACDBF"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 xml:space="preserve">Vooropleiding </w:t>
            </w:r>
            <w:r w:rsidR="00000181">
              <w:rPr>
                <w:rFonts w:ascii="Times New Roman" w:hAnsi="Times New Roman" w:cs="Times New Roman"/>
                <w:sz w:val="16"/>
                <w:szCs w:val="16"/>
                <w:lang w:val="nl-NL"/>
              </w:rPr>
              <w:t>mbo</w:t>
            </w:r>
            <w:r w:rsidRPr="002736E1">
              <w:rPr>
                <w:rFonts w:ascii="Times New Roman" w:hAnsi="Times New Roman" w:cs="Times New Roman"/>
                <w:sz w:val="16"/>
                <w:szCs w:val="16"/>
                <w:lang w:val="nl-NL"/>
              </w:rPr>
              <w:t xml:space="preserve"> %</w:t>
            </w:r>
          </w:p>
        </w:tc>
        <w:tc>
          <w:tcPr>
            <w:tcW w:w="678" w:type="dxa"/>
            <w:tcBorders>
              <w:top w:val="nil"/>
              <w:left w:val="nil"/>
              <w:bottom w:val="nil"/>
              <w:right w:val="nil"/>
            </w:tcBorders>
            <w:noWrap/>
            <w:vAlign w:val="bottom"/>
          </w:tcPr>
          <w:p w14:paraId="5AA1D32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28.58</w:t>
            </w:r>
          </w:p>
        </w:tc>
        <w:tc>
          <w:tcPr>
            <w:tcW w:w="678" w:type="dxa"/>
            <w:tcBorders>
              <w:top w:val="nil"/>
              <w:left w:val="nil"/>
              <w:bottom w:val="nil"/>
              <w:right w:val="nil"/>
            </w:tcBorders>
            <w:noWrap/>
            <w:vAlign w:val="bottom"/>
          </w:tcPr>
          <w:p w14:paraId="0D2DA36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29.40</w:t>
            </w:r>
          </w:p>
        </w:tc>
        <w:tc>
          <w:tcPr>
            <w:tcW w:w="677" w:type="dxa"/>
            <w:tcBorders>
              <w:top w:val="nil"/>
              <w:left w:val="nil"/>
              <w:bottom w:val="nil"/>
              <w:right w:val="nil"/>
            </w:tcBorders>
            <w:vAlign w:val="bottom"/>
          </w:tcPr>
          <w:p w14:paraId="2AE1ACE3"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30.65</w:t>
            </w:r>
          </w:p>
        </w:tc>
        <w:tc>
          <w:tcPr>
            <w:tcW w:w="677" w:type="dxa"/>
            <w:tcBorders>
              <w:top w:val="nil"/>
              <w:left w:val="nil"/>
              <w:bottom w:val="nil"/>
              <w:right w:val="nil"/>
            </w:tcBorders>
            <w:vAlign w:val="bottom"/>
          </w:tcPr>
          <w:p w14:paraId="2EB2427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30.50</w:t>
            </w:r>
          </w:p>
        </w:tc>
        <w:tc>
          <w:tcPr>
            <w:tcW w:w="677" w:type="dxa"/>
            <w:tcBorders>
              <w:top w:val="nil"/>
              <w:left w:val="nil"/>
              <w:bottom w:val="nil"/>
              <w:right w:val="nil"/>
            </w:tcBorders>
            <w:noWrap/>
            <w:vAlign w:val="bottom"/>
          </w:tcPr>
          <w:p w14:paraId="07AD1D23"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30.82</w:t>
            </w:r>
          </w:p>
        </w:tc>
        <w:tc>
          <w:tcPr>
            <w:tcW w:w="677" w:type="dxa"/>
            <w:tcBorders>
              <w:top w:val="nil"/>
              <w:left w:val="nil"/>
              <w:bottom w:val="nil"/>
              <w:right w:val="nil"/>
            </w:tcBorders>
            <w:vAlign w:val="bottom"/>
          </w:tcPr>
          <w:p w14:paraId="174380E3"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31.29</w:t>
            </w:r>
          </w:p>
        </w:tc>
        <w:tc>
          <w:tcPr>
            <w:tcW w:w="677" w:type="dxa"/>
            <w:tcBorders>
              <w:top w:val="nil"/>
              <w:left w:val="nil"/>
              <w:bottom w:val="nil"/>
              <w:right w:val="nil"/>
            </w:tcBorders>
            <w:noWrap/>
            <w:vAlign w:val="bottom"/>
          </w:tcPr>
          <w:p w14:paraId="13B44EA6"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30.47</w:t>
            </w:r>
          </w:p>
        </w:tc>
        <w:tc>
          <w:tcPr>
            <w:tcW w:w="677" w:type="dxa"/>
            <w:tcBorders>
              <w:top w:val="nil"/>
              <w:left w:val="nil"/>
              <w:bottom w:val="nil"/>
              <w:right w:val="nil"/>
            </w:tcBorders>
            <w:vAlign w:val="bottom"/>
          </w:tcPr>
          <w:p w14:paraId="0739E30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28.32</w:t>
            </w:r>
          </w:p>
        </w:tc>
        <w:tc>
          <w:tcPr>
            <w:tcW w:w="677" w:type="dxa"/>
            <w:tcBorders>
              <w:top w:val="nil"/>
              <w:left w:val="nil"/>
              <w:bottom w:val="nil"/>
              <w:right w:val="nil"/>
            </w:tcBorders>
            <w:vAlign w:val="bottom"/>
          </w:tcPr>
          <w:p w14:paraId="52C7BAF7"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28.19</w:t>
            </w:r>
          </w:p>
        </w:tc>
        <w:tc>
          <w:tcPr>
            <w:tcW w:w="677" w:type="dxa"/>
            <w:tcBorders>
              <w:top w:val="nil"/>
              <w:left w:val="nil"/>
              <w:bottom w:val="nil"/>
              <w:right w:val="nil"/>
            </w:tcBorders>
            <w:vAlign w:val="bottom"/>
          </w:tcPr>
          <w:p w14:paraId="535C88BF"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28.38</w:t>
            </w:r>
          </w:p>
        </w:tc>
      </w:tr>
      <w:tr w:rsidR="00133217" w:rsidRPr="002736E1" w14:paraId="349CA246" w14:textId="77777777" w:rsidTr="00AE5857">
        <w:trPr>
          <w:trHeight w:val="225"/>
        </w:trPr>
        <w:tc>
          <w:tcPr>
            <w:tcW w:w="2931" w:type="dxa"/>
            <w:tcBorders>
              <w:top w:val="nil"/>
              <w:left w:val="nil"/>
              <w:bottom w:val="nil"/>
              <w:right w:val="nil"/>
            </w:tcBorders>
            <w:noWrap/>
            <w:hideMark/>
          </w:tcPr>
          <w:p w14:paraId="5C1FEBC5" w14:textId="2D83CEB6"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 xml:space="preserve">Vooropleiding </w:t>
            </w:r>
            <w:r w:rsidR="00000181">
              <w:rPr>
                <w:rFonts w:ascii="Times New Roman" w:hAnsi="Times New Roman" w:cs="Times New Roman"/>
                <w:sz w:val="16"/>
                <w:szCs w:val="16"/>
                <w:lang w:val="nl-NL"/>
              </w:rPr>
              <w:t>h</w:t>
            </w:r>
            <w:r w:rsidRPr="002736E1">
              <w:rPr>
                <w:rFonts w:ascii="Times New Roman" w:hAnsi="Times New Roman" w:cs="Times New Roman"/>
                <w:sz w:val="16"/>
                <w:szCs w:val="16"/>
                <w:lang w:val="nl-NL"/>
              </w:rPr>
              <w:t>avo %</w:t>
            </w:r>
          </w:p>
        </w:tc>
        <w:tc>
          <w:tcPr>
            <w:tcW w:w="678" w:type="dxa"/>
            <w:tcBorders>
              <w:top w:val="nil"/>
              <w:left w:val="nil"/>
              <w:bottom w:val="nil"/>
              <w:right w:val="nil"/>
            </w:tcBorders>
            <w:noWrap/>
            <w:vAlign w:val="bottom"/>
          </w:tcPr>
          <w:p w14:paraId="4FA4BD95"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54.37</w:t>
            </w:r>
          </w:p>
        </w:tc>
        <w:tc>
          <w:tcPr>
            <w:tcW w:w="678" w:type="dxa"/>
            <w:tcBorders>
              <w:top w:val="nil"/>
              <w:left w:val="nil"/>
              <w:bottom w:val="nil"/>
              <w:right w:val="nil"/>
            </w:tcBorders>
            <w:noWrap/>
            <w:vAlign w:val="bottom"/>
          </w:tcPr>
          <w:p w14:paraId="7E09CEDF"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53.70</w:t>
            </w:r>
          </w:p>
        </w:tc>
        <w:tc>
          <w:tcPr>
            <w:tcW w:w="677" w:type="dxa"/>
            <w:tcBorders>
              <w:top w:val="nil"/>
              <w:left w:val="nil"/>
              <w:bottom w:val="nil"/>
              <w:right w:val="nil"/>
            </w:tcBorders>
            <w:vAlign w:val="bottom"/>
          </w:tcPr>
          <w:p w14:paraId="595247B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52.17</w:t>
            </w:r>
          </w:p>
        </w:tc>
        <w:tc>
          <w:tcPr>
            <w:tcW w:w="677" w:type="dxa"/>
            <w:tcBorders>
              <w:top w:val="nil"/>
              <w:left w:val="nil"/>
              <w:bottom w:val="nil"/>
              <w:right w:val="nil"/>
            </w:tcBorders>
            <w:vAlign w:val="bottom"/>
          </w:tcPr>
          <w:p w14:paraId="4496C18D"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54.50</w:t>
            </w:r>
          </w:p>
        </w:tc>
        <w:tc>
          <w:tcPr>
            <w:tcW w:w="677" w:type="dxa"/>
            <w:tcBorders>
              <w:top w:val="nil"/>
              <w:left w:val="nil"/>
              <w:bottom w:val="nil"/>
              <w:right w:val="nil"/>
            </w:tcBorders>
            <w:noWrap/>
            <w:vAlign w:val="bottom"/>
          </w:tcPr>
          <w:p w14:paraId="668C184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52.53</w:t>
            </w:r>
          </w:p>
        </w:tc>
        <w:tc>
          <w:tcPr>
            <w:tcW w:w="677" w:type="dxa"/>
            <w:tcBorders>
              <w:top w:val="nil"/>
              <w:left w:val="nil"/>
              <w:bottom w:val="nil"/>
              <w:right w:val="nil"/>
            </w:tcBorders>
            <w:vAlign w:val="bottom"/>
          </w:tcPr>
          <w:p w14:paraId="278C8F1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52.50</w:t>
            </w:r>
          </w:p>
        </w:tc>
        <w:tc>
          <w:tcPr>
            <w:tcW w:w="677" w:type="dxa"/>
            <w:tcBorders>
              <w:top w:val="nil"/>
              <w:left w:val="nil"/>
              <w:bottom w:val="nil"/>
              <w:right w:val="nil"/>
            </w:tcBorders>
            <w:noWrap/>
            <w:vAlign w:val="bottom"/>
          </w:tcPr>
          <w:p w14:paraId="565A7F1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52.69</w:t>
            </w:r>
          </w:p>
        </w:tc>
        <w:tc>
          <w:tcPr>
            <w:tcW w:w="677" w:type="dxa"/>
            <w:tcBorders>
              <w:top w:val="nil"/>
              <w:left w:val="nil"/>
              <w:bottom w:val="nil"/>
              <w:right w:val="nil"/>
            </w:tcBorders>
            <w:vAlign w:val="bottom"/>
          </w:tcPr>
          <w:p w14:paraId="68CB2485"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53.91</w:t>
            </w:r>
          </w:p>
        </w:tc>
        <w:tc>
          <w:tcPr>
            <w:tcW w:w="677" w:type="dxa"/>
            <w:tcBorders>
              <w:top w:val="nil"/>
              <w:left w:val="nil"/>
              <w:bottom w:val="nil"/>
              <w:right w:val="nil"/>
            </w:tcBorders>
            <w:vAlign w:val="bottom"/>
          </w:tcPr>
          <w:p w14:paraId="5444E9DE"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53.25</w:t>
            </w:r>
          </w:p>
        </w:tc>
        <w:tc>
          <w:tcPr>
            <w:tcW w:w="677" w:type="dxa"/>
            <w:tcBorders>
              <w:top w:val="nil"/>
              <w:left w:val="nil"/>
              <w:bottom w:val="nil"/>
              <w:right w:val="nil"/>
            </w:tcBorders>
            <w:vAlign w:val="bottom"/>
          </w:tcPr>
          <w:p w14:paraId="72CCC48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51.61</w:t>
            </w:r>
          </w:p>
        </w:tc>
      </w:tr>
      <w:tr w:rsidR="00133217" w:rsidRPr="002736E1" w14:paraId="50DAD870" w14:textId="77777777" w:rsidTr="00AE5857">
        <w:trPr>
          <w:trHeight w:val="225"/>
        </w:trPr>
        <w:tc>
          <w:tcPr>
            <w:tcW w:w="2931" w:type="dxa"/>
            <w:tcBorders>
              <w:top w:val="nil"/>
              <w:left w:val="nil"/>
              <w:bottom w:val="nil"/>
              <w:right w:val="nil"/>
            </w:tcBorders>
            <w:noWrap/>
          </w:tcPr>
          <w:p w14:paraId="780A1D7C" w14:textId="349DEA0B"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sz w:val="16"/>
                <w:szCs w:val="16"/>
                <w:lang w:val="nl-NL"/>
              </w:rPr>
              <w:t xml:space="preserve">Vooropleiding </w:t>
            </w:r>
            <w:r w:rsidR="00000181">
              <w:rPr>
                <w:rFonts w:ascii="Times New Roman" w:hAnsi="Times New Roman" w:cs="Times New Roman"/>
                <w:sz w:val="16"/>
                <w:szCs w:val="16"/>
                <w:lang w:val="nl-NL"/>
              </w:rPr>
              <w:t>v</w:t>
            </w:r>
            <w:r w:rsidRPr="002736E1">
              <w:rPr>
                <w:rFonts w:ascii="Times New Roman" w:hAnsi="Times New Roman" w:cs="Times New Roman"/>
                <w:sz w:val="16"/>
                <w:szCs w:val="16"/>
                <w:lang w:val="nl-NL"/>
              </w:rPr>
              <w:t>wo %</w:t>
            </w:r>
          </w:p>
        </w:tc>
        <w:tc>
          <w:tcPr>
            <w:tcW w:w="678" w:type="dxa"/>
            <w:tcBorders>
              <w:top w:val="nil"/>
              <w:left w:val="nil"/>
              <w:bottom w:val="nil"/>
              <w:right w:val="nil"/>
            </w:tcBorders>
            <w:noWrap/>
            <w:vAlign w:val="bottom"/>
          </w:tcPr>
          <w:p w14:paraId="371A17E2"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10.11</w:t>
            </w:r>
          </w:p>
        </w:tc>
        <w:tc>
          <w:tcPr>
            <w:tcW w:w="678" w:type="dxa"/>
            <w:tcBorders>
              <w:top w:val="nil"/>
              <w:left w:val="nil"/>
              <w:bottom w:val="nil"/>
              <w:right w:val="nil"/>
            </w:tcBorders>
            <w:noWrap/>
            <w:vAlign w:val="bottom"/>
          </w:tcPr>
          <w:p w14:paraId="7F12FA10"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11.45</w:t>
            </w:r>
          </w:p>
        </w:tc>
        <w:tc>
          <w:tcPr>
            <w:tcW w:w="677" w:type="dxa"/>
            <w:tcBorders>
              <w:top w:val="nil"/>
              <w:left w:val="nil"/>
              <w:bottom w:val="nil"/>
              <w:right w:val="nil"/>
            </w:tcBorders>
            <w:vAlign w:val="bottom"/>
          </w:tcPr>
          <w:p w14:paraId="16102429"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10.69</w:t>
            </w:r>
          </w:p>
        </w:tc>
        <w:tc>
          <w:tcPr>
            <w:tcW w:w="677" w:type="dxa"/>
            <w:tcBorders>
              <w:top w:val="nil"/>
              <w:left w:val="nil"/>
              <w:bottom w:val="nil"/>
              <w:right w:val="nil"/>
            </w:tcBorders>
            <w:vAlign w:val="bottom"/>
          </w:tcPr>
          <w:p w14:paraId="0448058D"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11.02</w:t>
            </w:r>
          </w:p>
        </w:tc>
        <w:tc>
          <w:tcPr>
            <w:tcW w:w="677" w:type="dxa"/>
            <w:tcBorders>
              <w:top w:val="nil"/>
              <w:left w:val="nil"/>
              <w:bottom w:val="nil"/>
              <w:right w:val="nil"/>
            </w:tcBorders>
            <w:noWrap/>
            <w:vAlign w:val="bottom"/>
          </w:tcPr>
          <w:p w14:paraId="5A099EBB"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11.68</w:t>
            </w:r>
          </w:p>
        </w:tc>
        <w:tc>
          <w:tcPr>
            <w:tcW w:w="677" w:type="dxa"/>
            <w:tcBorders>
              <w:top w:val="nil"/>
              <w:left w:val="nil"/>
              <w:bottom w:val="nil"/>
              <w:right w:val="nil"/>
            </w:tcBorders>
            <w:vAlign w:val="bottom"/>
          </w:tcPr>
          <w:p w14:paraId="3E1B41BA"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12.27</w:t>
            </w:r>
          </w:p>
        </w:tc>
        <w:tc>
          <w:tcPr>
            <w:tcW w:w="677" w:type="dxa"/>
            <w:tcBorders>
              <w:top w:val="nil"/>
              <w:left w:val="nil"/>
              <w:bottom w:val="nil"/>
              <w:right w:val="nil"/>
            </w:tcBorders>
            <w:noWrap/>
            <w:vAlign w:val="bottom"/>
          </w:tcPr>
          <w:p w14:paraId="36B55596"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12.54</w:t>
            </w:r>
          </w:p>
        </w:tc>
        <w:tc>
          <w:tcPr>
            <w:tcW w:w="677" w:type="dxa"/>
            <w:tcBorders>
              <w:top w:val="nil"/>
              <w:left w:val="nil"/>
              <w:bottom w:val="nil"/>
              <w:right w:val="nil"/>
            </w:tcBorders>
            <w:vAlign w:val="bottom"/>
          </w:tcPr>
          <w:p w14:paraId="65A12D3D"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13.10</w:t>
            </w:r>
          </w:p>
        </w:tc>
        <w:tc>
          <w:tcPr>
            <w:tcW w:w="677" w:type="dxa"/>
            <w:tcBorders>
              <w:top w:val="nil"/>
              <w:left w:val="nil"/>
              <w:bottom w:val="nil"/>
              <w:right w:val="nil"/>
            </w:tcBorders>
            <w:vAlign w:val="bottom"/>
          </w:tcPr>
          <w:p w14:paraId="73515D84"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13.63</w:t>
            </w:r>
          </w:p>
        </w:tc>
        <w:tc>
          <w:tcPr>
            <w:tcW w:w="677" w:type="dxa"/>
            <w:tcBorders>
              <w:top w:val="nil"/>
              <w:left w:val="nil"/>
              <w:bottom w:val="nil"/>
              <w:right w:val="nil"/>
            </w:tcBorders>
            <w:vAlign w:val="bottom"/>
          </w:tcPr>
          <w:p w14:paraId="137D816C" w14:textId="77777777" w:rsidR="00133217" w:rsidRPr="002736E1" w:rsidRDefault="00133217"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13.94</w:t>
            </w:r>
          </w:p>
        </w:tc>
      </w:tr>
      <w:tr w:rsidR="007A1099" w:rsidRPr="002736E1" w14:paraId="24602350" w14:textId="77777777" w:rsidTr="007A1099">
        <w:trPr>
          <w:trHeight w:val="225"/>
        </w:trPr>
        <w:tc>
          <w:tcPr>
            <w:tcW w:w="2931" w:type="dxa"/>
            <w:tcBorders>
              <w:top w:val="nil"/>
              <w:left w:val="nil"/>
              <w:bottom w:val="nil"/>
              <w:right w:val="nil"/>
            </w:tcBorders>
            <w:noWrap/>
            <w:vAlign w:val="bottom"/>
          </w:tcPr>
          <w:p w14:paraId="76AE101C" w14:textId="2D32D2FA"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Gemiddeld uurloon</w:t>
            </w:r>
          </w:p>
        </w:tc>
        <w:tc>
          <w:tcPr>
            <w:tcW w:w="678" w:type="dxa"/>
            <w:tcBorders>
              <w:top w:val="nil"/>
              <w:left w:val="nil"/>
              <w:bottom w:val="nil"/>
              <w:right w:val="nil"/>
            </w:tcBorders>
            <w:noWrap/>
            <w:vAlign w:val="bottom"/>
          </w:tcPr>
          <w:p w14:paraId="0EACF0B2" w14:textId="11D4866F"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14.03</w:t>
            </w:r>
          </w:p>
        </w:tc>
        <w:tc>
          <w:tcPr>
            <w:tcW w:w="678" w:type="dxa"/>
            <w:tcBorders>
              <w:top w:val="nil"/>
              <w:left w:val="nil"/>
              <w:bottom w:val="nil"/>
              <w:right w:val="nil"/>
            </w:tcBorders>
            <w:noWrap/>
            <w:vAlign w:val="bottom"/>
          </w:tcPr>
          <w:p w14:paraId="1B9A8D25" w14:textId="2135F9FD"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13.88</w:t>
            </w:r>
          </w:p>
        </w:tc>
        <w:tc>
          <w:tcPr>
            <w:tcW w:w="677" w:type="dxa"/>
            <w:tcBorders>
              <w:top w:val="nil"/>
              <w:left w:val="nil"/>
              <w:bottom w:val="nil"/>
              <w:right w:val="nil"/>
            </w:tcBorders>
            <w:vAlign w:val="bottom"/>
          </w:tcPr>
          <w:p w14:paraId="13258BED" w14:textId="2EC41216"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15.30</w:t>
            </w:r>
          </w:p>
        </w:tc>
        <w:tc>
          <w:tcPr>
            <w:tcW w:w="677" w:type="dxa"/>
            <w:tcBorders>
              <w:top w:val="nil"/>
              <w:left w:val="nil"/>
              <w:bottom w:val="nil"/>
              <w:right w:val="nil"/>
            </w:tcBorders>
            <w:vAlign w:val="bottom"/>
          </w:tcPr>
          <w:p w14:paraId="2275C184" w14:textId="32F6B228"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15.35</w:t>
            </w:r>
          </w:p>
        </w:tc>
        <w:tc>
          <w:tcPr>
            <w:tcW w:w="677" w:type="dxa"/>
            <w:tcBorders>
              <w:top w:val="nil"/>
              <w:left w:val="nil"/>
              <w:bottom w:val="nil"/>
              <w:right w:val="nil"/>
            </w:tcBorders>
            <w:noWrap/>
            <w:vAlign w:val="bottom"/>
          </w:tcPr>
          <w:p w14:paraId="1A8DA432" w14:textId="3D1D6C0B"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15.08</w:t>
            </w:r>
          </w:p>
        </w:tc>
        <w:tc>
          <w:tcPr>
            <w:tcW w:w="677" w:type="dxa"/>
            <w:tcBorders>
              <w:top w:val="nil"/>
              <w:left w:val="nil"/>
              <w:bottom w:val="nil"/>
              <w:right w:val="nil"/>
            </w:tcBorders>
            <w:vAlign w:val="bottom"/>
          </w:tcPr>
          <w:p w14:paraId="46E0D154" w14:textId="2CC6AEB9"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15.06</w:t>
            </w:r>
          </w:p>
        </w:tc>
        <w:tc>
          <w:tcPr>
            <w:tcW w:w="677" w:type="dxa"/>
            <w:tcBorders>
              <w:top w:val="nil"/>
              <w:left w:val="nil"/>
              <w:bottom w:val="nil"/>
              <w:right w:val="nil"/>
            </w:tcBorders>
            <w:noWrap/>
            <w:vAlign w:val="bottom"/>
          </w:tcPr>
          <w:p w14:paraId="39CB6213" w14:textId="5D29C90B"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15.40</w:t>
            </w:r>
          </w:p>
        </w:tc>
        <w:tc>
          <w:tcPr>
            <w:tcW w:w="677" w:type="dxa"/>
            <w:tcBorders>
              <w:top w:val="nil"/>
              <w:left w:val="nil"/>
              <w:bottom w:val="nil"/>
              <w:right w:val="nil"/>
            </w:tcBorders>
            <w:vAlign w:val="bottom"/>
          </w:tcPr>
          <w:p w14:paraId="4A7E5595" w14:textId="2712A308"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15.60</w:t>
            </w:r>
          </w:p>
        </w:tc>
        <w:tc>
          <w:tcPr>
            <w:tcW w:w="677" w:type="dxa"/>
            <w:tcBorders>
              <w:top w:val="nil"/>
              <w:left w:val="nil"/>
              <w:bottom w:val="nil"/>
              <w:right w:val="nil"/>
            </w:tcBorders>
            <w:vAlign w:val="bottom"/>
          </w:tcPr>
          <w:p w14:paraId="6BA6176F" w14:textId="1105434D"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15.47</w:t>
            </w:r>
          </w:p>
        </w:tc>
        <w:tc>
          <w:tcPr>
            <w:tcW w:w="677" w:type="dxa"/>
            <w:tcBorders>
              <w:top w:val="nil"/>
              <w:left w:val="nil"/>
              <w:bottom w:val="nil"/>
              <w:right w:val="nil"/>
            </w:tcBorders>
            <w:vAlign w:val="bottom"/>
          </w:tcPr>
          <w:p w14:paraId="5DDDE326" w14:textId="11F388D6"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16.25</w:t>
            </w:r>
          </w:p>
        </w:tc>
      </w:tr>
      <w:tr w:rsidR="007A1099" w:rsidRPr="002736E1" w14:paraId="71FFEEE1" w14:textId="77777777" w:rsidTr="007A1099">
        <w:trPr>
          <w:trHeight w:val="225"/>
        </w:trPr>
        <w:tc>
          <w:tcPr>
            <w:tcW w:w="2931" w:type="dxa"/>
            <w:tcBorders>
              <w:top w:val="nil"/>
              <w:left w:val="nil"/>
              <w:bottom w:val="nil"/>
              <w:right w:val="nil"/>
            </w:tcBorders>
            <w:noWrap/>
            <w:vAlign w:val="bottom"/>
          </w:tcPr>
          <w:p w14:paraId="17378D3B" w14:textId="29287E3E"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 xml:space="preserve">Gemiddelde functieomvang in </w:t>
            </w:r>
            <w:r w:rsidR="00000181">
              <w:rPr>
                <w:rFonts w:ascii="Times New Roman" w:hAnsi="Times New Roman" w:cs="Times New Roman"/>
                <w:color w:val="000000"/>
                <w:sz w:val="16"/>
                <w:szCs w:val="16"/>
                <w:lang w:val="nl-NL"/>
              </w:rPr>
              <w:t>fte</w:t>
            </w:r>
          </w:p>
        </w:tc>
        <w:tc>
          <w:tcPr>
            <w:tcW w:w="678" w:type="dxa"/>
            <w:tcBorders>
              <w:top w:val="nil"/>
              <w:left w:val="nil"/>
              <w:bottom w:val="nil"/>
              <w:right w:val="nil"/>
            </w:tcBorders>
            <w:noWrap/>
            <w:vAlign w:val="bottom"/>
          </w:tcPr>
          <w:p w14:paraId="4931C9C1" w14:textId="7ED7E51C"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0.62</w:t>
            </w:r>
          </w:p>
        </w:tc>
        <w:tc>
          <w:tcPr>
            <w:tcW w:w="678" w:type="dxa"/>
            <w:tcBorders>
              <w:top w:val="nil"/>
              <w:left w:val="nil"/>
              <w:bottom w:val="nil"/>
              <w:right w:val="nil"/>
            </w:tcBorders>
            <w:noWrap/>
            <w:vAlign w:val="bottom"/>
          </w:tcPr>
          <w:p w14:paraId="1615C93B" w14:textId="3B7D6A6B"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0.55</w:t>
            </w:r>
          </w:p>
        </w:tc>
        <w:tc>
          <w:tcPr>
            <w:tcW w:w="677" w:type="dxa"/>
            <w:tcBorders>
              <w:top w:val="nil"/>
              <w:left w:val="nil"/>
              <w:bottom w:val="nil"/>
              <w:right w:val="nil"/>
            </w:tcBorders>
            <w:vAlign w:val="bottom"/>
          </w:tcPr>
          <w:p w14:paraId="5CD5A749" w14:textId="55685F77"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0.52</w:t>
            </w:r>
          </w:p>
        </w:tc>
        <w:tc>
          <w:tcPr>
            <w:tcW w:w="677" w:type="dxa"/>
            <w:tcBorders>
              <w:top w:val="nil"/>
              <w:left w:val="nil"/>
              <w:bottom w:val="nil"/>
              <w:right w:val="nil"/>
            </w:tcBorders>
            <w:vAlign w:val="bottom"/>
          </w:tcPr>
          <w:p w14:paraId="0B7F86F8" w14:textId="202334D8"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0.56</w:t>
            </w:r>
          </w:p>
        </w:tc>
        <w:tc>
          <w:tcPr>
            <w:tcW w:w="677" w:type="dxa"/>
            <w:tcBorders>
              <w:top w:val="nil"/>
              <w:left w:val="nil"/>
              <w:bottom w:val="nil"/>
              <w:right w:val="nil"/>
            </w:tcBorders>
            <w:noWrap/>
            <w:vAlign w:val="bottom"/>
          </w:tcPr>
          <w:p w14:paraId="36699DB4" w14:textId="01AF096E"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0.57</w:t>
            </w:r>
          </w:p>
        </w:tc>
        <w:tc>
          <w:tcPr>
            <w:tcW w:w="677" w:type="dxa"/>
            <w:tcBorders>
              <w:top w:val="nil"/>
              <w:left w:val="nil"/>
              <w:bottom w:val="nil"/>
              <w:right w:val="nil"/>
            </w:tcBorders>
            <w:vAlign w:val="bottom"/>
          </w:tcPr>
          <w:p w14:paraId="0CD3D26B" w14:textId="330974F6"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0.60</w:t>
            </w:r>
          </w:p>
        </w:tc>
        <w:tc>
          <w:tcPr>
            <w:tcW w:w="677" w:type="dxa"/>
            <w:tcBorders>
              <w:top w:val="nil"/>
              <w:left w:val="nil"/>
              <w:bottom w:val="nil"/>
              <w:right w:val="nil"/>
            </w:tcBorders>
            <w:noWrap/>
            <w:vAlign w:val="bottom"/>
          </w:tcPr>
          <w:p w14:paraId="353C060C" w14:textId="0CD8DD76"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0.61</w:t>
            </w:r>
          </w:p>
        </w:tc>
        <w:tc>
          <w:tcPr>
            <w:tcW w:w="677" w:type="dxa"/>
            <w:tcBorders>
              <w:top w:val="nil"/>
              <w:left w:val="nil"/>
              <w:bottom w:val="nil"/>
              <w:right w:val="nil"/>
            </w:tcBorders>
            <w:vAlign w:val="bottom"/>
          </w:tcPr>
          <w:p w14:paraId="5AC0D685" w14:textId="76B4A50C"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0.67</w:t>
            </w:r>
          </w:p>
        </w:tc>
        <w:tc>
          <w:tcPr>
            <w:tcW w:w="677" w:type="dxa"/>
            <w:tcBorders>
              <w:top w:val="nil"/>
              <w:left w:val="nil"/>
              <w:bottom w:val="nil"/>
              <w:right w:val="nil"/>
            </w:tcBorders>
            <w:vAlign w:val="bottom"/>
          </w:tcPr>
          <w:p w14:paraId="32F29631" w14:textId="0B2CAB82"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0.72</w:t>
            </w:r>
          </w:p>
        </w:tc>
        <w:tc>
          <w:tcPr>
            <w:tcW w:w="677" w:type="dxa"/>
            <w:tcBorders>
              <w:top w:val="nil"/>
              <w:left w:val="nil"/>
              <w:bottom w:val="nil"/>
              <w:right w:val="nil"/>
            </w:tcBorders>
            <w:vAlign w:val="bottom"/>
          </w:tcPr>
          <w:p w14:paraId="1F78A288" w14:textId="4BBC4E4D"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0.75</w:t>
            </w:r>
          </w:p>
        </w:tc>
      </w:tr>
      <w:tr w:rsidR="007A1099" w:rsidRPr="002736E1" w14:paraId="5589A248" w14:textId="77777777" w:rsidTr="007A1099">
        <w:trPr>
          <w:trHeight w:val="225"/>
        </w:trPr>
        <w:tc>
          <w:tcPr>
            <w:tcW w:w="2931" w:type="dxa"/>
            <w:tcBorders>
              <w:top w:val="nil"/>
              <w:left w:val="nil"/>
              <w:bottom w:val="nil"/>
              <w:right w:val="nil"/>
            </w:tcBorders>
            <w:noWrap/>
            <w:vAlign w:val="bottom"/>
          </w:tcPr>
          <w:p w14:paraId="50EBFE35" w14:textId="1214C308"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Aandeel met vast contract</w:t>
            </w:r>
          </w:p>
        </w:tc>
        <w:tc>
          <w:tcPr>
            <w:tcW w:w="678" w:type="dxa"/>
            <w:tcBorders>
              <w:top w:val="nil"/>
              <w:left w:val="nil"/>
              <w:bottom w:val="nil"/>
              <w:right w:val="nil"/>
            </w:tcBorders>
            <w:noWrap/>
            <w:vAlign w:val="bottom"/>
          </w:tcPr>
          <w:p w14:paraId="08840EB3" w14:textId="418AC254"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0.26</w:t>
            </w:r>
          </w:p>
        </w:tc>
        <w:tc>
          <w:tcPr>
            <w:tcW w:w="678" w:type="dxa"/>
            <w:tcBorders>
              <w:top w:val="nil"/>
              <w:left w:val="nil"/>
              <w:bottom w:val="nil"/>
              <w:right w:val="nil"/>
            </w:tcBorders>
            <w:noWrap/>
            <w:vAlign w:val="bottom"/>
          </w:tcPr>
          <w:p w14:paraId="4D349B87" w14:textId="034DE1BE"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0.19</w:t>
            </w:r>
          </w:p>
        </w:tc>
        <w:tc>
          <w:tcPr>
            <w:tcW w:w="677" w:type="dxa"/>
            <w:tcBorders>
              <w:top w:val="nil"/>
              <w:left w:val="nil"/>
              <w:bottom w:val="nil"/>
              <w:right w:val="nil"/>
            </w:tcBorders>
            <w:vAlign w:val="bottom"/>
          </w:tcPr>
          <w:p w14:paraId="763F7437" w14:textId="5DD9E59A"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0.18</w:t>
            </w:r>
          </w:p>
        </w:tc>
        <w:tc>
          <w:tcPr>
            <w:tcW w:w="677" w:type="dxa"/>
            <w:tcBorders>
              <w:top w:val="nil"/>
              <w:left w:val="nil"/>
              <w:bottom w:val="nil"/>
              <w:right w:val="nil"/>
            </w:tcBorders>
            <w:vAlign w:val="bottom"/>
          </w:tcPr>
          <w:p w14:paraId="7B5A4A94" w14:textId="0B4A2BE7"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0.20</w:t>
            </w:r>
          </w:p>
        </w:tc>
        <w:tc>
          <w:tcPr>
            <w:tcW w:w="677" w:type="dxa"/>
            <w:tcBorders>
              <w:top w:val="nil"/>
              <w:left w:val="nil"/>
              <w:bottom w:val="nil"/>
              <w:right w:val="nil"/>
            </w:tcBorders>
            <w:noWrap/>
            <w:vAlign w:val="bottom"/>
          </w:tcPr>
          <w:p w14:paraId="51EBFF7C" w14:textId="3782F710"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0.15</w:t>
            </w:r>
          </w:p>
        </w:tc>
        <w:tc>
          <w:tcPr>
            <w:tcW w:w="677" w:type="dxa"/>
            <w:tcBorders>
              <w:top w:val="nil"/>
              <w:left w:val="nil"/>
              <w:bottom w:val="nil"/>
              <w:right w:val="nil"/>
            </w:tcBorders>
            <w:vAlign w:val="bottom"/>
          </w:tcPr>
          <w:p w14:paraId="65B50B4A" w14:textId="364CF8DB"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0.13</w:t>
            </w:r>
          </w:p>
        </w:tc>
        <w:tc>
          <w:tcPr>
            <w:tcW w:w="677" w:type="dxa"/>
            <w:tcBorders>
              <w:top w:val="nil"/>
              <w:left w:val="nil"/>
              <w:bottom w:val="nil"/>
              <w:right w:val="nil"/>
            </w:tcBorders>
            <w:noWrap/>
            <w:vAlign w:val="bottom"/>
          </w:tcPr>
          <w:p w14:paraId="6D7F0E84" w14:textId="41F3AD72"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0.15</w:t>
            </w:r>
          </w:p>
        </w:tc>
        <w:tc>
          <w:tcPr>
            <w:tcW w:w="677" w:type="dxa"/>
            <w:tcBorders>
              <w:top w:val="nil"/>
              <w:left w:val="nil"/>
              <w:bottom w:val="nil"/>
              <w:right w:val="nil"/>
            </w:tcBorders>
            <w:vAlign w:val="bottom"/>
          </w:tcPr>
          <w:p w14:paraId="3E5CC8BA" w14:textId="3C51B79F"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0.23</w:t>
            </w:r>
          </w:p>
        </w:tc>
        <w:tc>
          <w:tcPr>
            <w:tcW w:w="677" w:type="dxa"/>
            <w:tcBorders>
              <w:top w:val="nil"/>
              <w:left w:val="nil"/>
              <w:bottom w:val="nil"/>
              <w:right w:val="nil"/>
            </w:tcBorders>
            <w:vAlign w:val="bottom"/>
          </w:tcPr>
          <w:p w14:paraId="088D5B45" w14:textId="25FE13FF"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0.23</w:t>
            </w:r>
          </w:p>
        </w:tc>
        <w:tc>
          <w:tcPr>
            <w:tcW w:w="677" w:type="dxa"/>
            <w:tcBorders>
              <w:top w:val="nil"/>
              <w:left w:val="nil"/>
              <w:bottom w:val="nil"/>
              <w:right w:val="nil"/>
            </w:tcBorders>
            <w:vAlign w:val="bottom"/>
          </w:tcPr>
          <w:p w14:paraId="31F3156C" w14:textId="1F51F12F" w:rsidR="007A1099" w:rsidRPr="002736E1" w:rsidRDefault="007A1099" w:rsidP="008D141D">
            <w:pPr>
              <w:rPr>
                <w:rFonts w:ascii="Times New Roman" w:hAnsi="Times New Roman" w:cs="Times New Roman"/>
                <w:sz w:val="16"/>
                <w:szCs w:val="16"/>
              </w:rPr>
            </w:pPr>
            <w:r w:rsidRPr="002736E1">
              <w:rPr>
                <w:rFonts w:ascii="Times New Roman" w:hAnsi="Times New Roman" w:cs="Times New Roman"/>
                <w:color w:val="000000"/>
                <w:sz w:val="16"/>
                <w:szCs w:val="16"/>
                <w:lang w:val="nl-NL"/>
              </w:rPr>
              <w:t>0.26</w:t>
            </w:r>
          </w:p>
        </w:tc>
      </w:tr>
      <w:tr w:rsidR="007A1099" w:rsidRPr="002736E1" w14:paraId="14B3AD29" w14:textId="77777777" w:rsidTr="007A1099">
        <w:trPr>
          <w:trHeight w:val="225"/>
        </w:trPr>
        <w:tc>
          <w:tcPr>
            <w:tcW w:w="2931" w:type="dxa"/>
            <w:tcBorders>
              <w:top w:val="nil"/>
              <w:left w:val="nil"/>
              <w:bottom w:val="single" w:sz="4" w:space="0" w:color="auto"/>
              <w:right w:val="nil"/>
            </w:tcBorders>
            <w:noWrap/>
            <w:vAlign w:val="bottom"/>
          </w:tcPr>
          <w:p w14:paraId="027C25C7" w14:textId="259E5FDC"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Gemiddeld aantal aanstellingen op verschillende scholen</w:t>
            </w:r>
          </w:p>
        </w:tc>
        <w:tc>
          <w:tcPr>
            <w:tcW w:w="678" w:type="dxa"/>
            <w:tcBorders>
              <w:top w:val="nil"/>
              <w:left w:val="nil"/>
              <w:bottom w:val="single" w:sz="4" w:space="0" w:color="auto"/>
              <w:right w:val="nil"/>
            </w:tcBorders>
            <w:noWrap/>
            <w:vAlign w:val="bottom"/>
          </w:tcPr>
          <w:p w14:paraId="6FC1F677" w14:textId="47D02ED9"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1.12</w:t>
            </w:r>
          </w:p>
        </w:tc>
        <w:tc>
          <w:tcPr>
            <w:tcW w:w="678" w:type="dxa"/>
            <w:tcBorders>
              <w:top w:val="nil"/>
              <w:left w:val="nil"/>
              <w:bottom w:val="single" w:sz="4" w:space="0" w:color="auto"/>
              <w:right w:val="nil"/>
            </w:tcBorders>
            <w:noWrap/>
            <w:vAlign w:val="bottom"/>
          </w:tcPr>
          <w:p w14:paraId="7F1935C1" w14:textId="18A20FF4"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1.11</w:t>
            </w:r>
          </w:p>
        </w:tc>
        <w:tc>
          <w:tcPr>
            <w:tcW w:w="677" w:type="dxa"/>
            <w:tcBorders>
              <w:top w:val="nil"/>
              <w:left w:val="nil"/>
              <w:bottom w:val="single" w:sz="4" w:space="0" w:color="auto"/>
              <w:right w:val="nil"/>
            </w:tcBorders>
            <w:vAlign w:val="bottom"/>
          </w:tcPr>
          <w:p w14:paraId="05302E12" w14:textId="1C4AC44E"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1.11</w:t>
            </w:r>
          </w:p>
        </w:tc>
        <w:tc>
          <w:tcPr>
            <w:tcW w:w="677" w:type="dxa"/>
            <w:tcBorders>
              <w:top w:val="nil"/>
              <w:left w:val="nil"/>
              <w:bottom w:val="single" w:sz="4" w:space="0" w:color="auto"/>
              <w:right w:val="nil"/>
            </w:tcBorders>
            <w:vAlign w:val="bottom"/>
          </w:tcPr>
          <w:p w14:paraId="24640CE2" w14:textId="7B59B4CE"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1.08</w:t>
            </w:r>
          </w:p>
        </w:tc>
        <w:tc>
          <w:tcPr>
            <w:tcW w:w="677" w:type="dxa"/>
            <w:tcBorders>
              <w:top w:val="nil"/>
              <w:left w:val="nil"/>
              <w:bottom w:val="single" w:sz="4" w:space="0" w:color="auto"/>
              <w:right w:val="nil"/>
            </w:tcBorders>
            <w:noWrap/>
            <w:vAlign w:val="bottom"/>
          </w:tcPr>
          <w:p w14:paraId="2D4EF140" w14:textId="3B7A4630"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1.06</w:t>
            </w:r>
          </w:p>
        </w:tc>
        <w:tc>
          <w:tcPr>
            <w:tcW w:w="677" w:type="dxa"/>
            <w:tcBorders>
              <w:top w:val="nil"/>
              <w:left w:val="nil"/>
              <w:bottom w:val="single" w:sz="4" w:space="0" w:color="auto"/>
              <w:right w:val="nil"/>
            </w:tcBorders>
            <w:vAlign w:val="bottom"/>
          </w:tcPr>
          <w:p w14:paraId="4889F21A" w14:textId="5CE362F2"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1.06</w:t>
            </w:r>
          </w:p>
        </w:tc>
        <w:tc>
          <w:tcPr>
            <w:tcW w:w="677" w:type="dxa"/>
            <w:tcBorders>
              <w:top w:val="nil"/>
              <w:left w:val="nil"/>
              <w:bottom w:val="single" w:sz="4" w:space="0" w:color="auto"/>
              <w:right w:val="nil"/>
            </w:tcBorders>
            <w:noWrap/>
            <w:vAlign w:val="bottom"/>
          </w:tcPr>
          <w:p w14:paraId="6F199EB8" w14:textId="1A57D102"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1.07</w:t>
            </w:r>
          </w:p>
        </w:tc>
        <w:tc>
          <w:tcPr>
            <w:tcW w:w="677" w:type="dxa"/>
            <w:tcBorders>
              <w:top w:val="nil"/>
              <w:left w:val="nil"/>
              <w:bottom w:val="single" w:sz="4" w:space="0" w:color="auto"/>
              <w:right w:val="nil"/>
            </w:tcBorders>
            <w:vAlign w:val="bottom"/>
          </w:tcPr>
          <w:p w14:paraId="44EAD96D" w14:textId="35F9ED34"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1.09</w:t>
            </w:r>
          </w:p>
        </w:tc>
        <w:tc>
          <w:tcPr>
            <w:tcW w:w="677" w:type="dxa"/>
            <w:tcBorders>
              <w:top w:val="nil"/>
              <w:left w:val="nil"/>
              <w:bottom w:val="single" w:sz="4" w:space="0" w:color="auto"/>
              <w:right w:val="nil"/>
            </w:tcBorders>
            <w:vAlign w:val="bottom"/>
          </w:tcPr>
          <w:p w14:paraId="00A409B0" w14:textId="500DB590"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1.08</w:t>
            </w:r>
          </w:p>
        </w:tc>
        <w:tc>
          <w:tcPr>
            <w:tcW w:w="677" w:type="dxa"/>
            <w:tcBorders>
              <w:top w:val="nil"/>
              <w:left w:val="nil"/>
              <w:bottom w:val="single" w:sz="4" w:space="0" w:color="auto"/>
              <w:right w:val="nil"/>
            </w:tcBorders>
            <w:vAlign w:val="bottom"/>
          </w:tcPr>
          <w:p w14:paraId="3014454F" w14:textId="38FB2EB4" w:rsidR="007A1099" w:rsidRPr="002736E1" w:rsidRDefault="007A1099" w:rsidP="008D141D">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1.09</w:t>
            </w:r>
          </w:p>
        </w:tc>
      </w:tr>
      <w:tr w:rsidR="007A1099" w:rsidRPr="00AF3380" w14:paraId="6F92890D" w14:textId="77777777" w:rsidTr="00AE5857">
        <w:trPr>
          <w:trHeight w:val="225"/>
        </w:trPr>
        <w:tc>
          <w:tcPr>
            <w:tcW w:w="9026" w:type="dxa"/>
            <w:gridSpan w:val="10"/>
            <w:tcBorders>
              <w:top w:val="single" w:sz="4" w:space="0" w:color="auto"/>
              <w:left w:val="nil"/>
              <w:bottom w:val="nil"/>
              <w:right w:val="nil"/>
            </w:tcBorders>
            <w:noWrap/>
          </w:tcPr>
          <w:p w14:paraId="4C06CB7B" w14:textId="3C112AC2" w:rsidR="007A1099" w:rsidRPr="009B3CEE" w:rsidRDefault="007A1099" w:rsidP="008D141D">
            <w:pPr>
              <w:rPr>
                <w:rFonts w:ascii="Times New Roman" w:hAnsi="Times New Roman" w:cs="Times New Roman"/>
                <w:i/>
                <w:sz w:val="24"/>
                <w:szCs w:val="24"/>
                <w:lang w:val="nl-NL"/>
              </w:rPr>
            </w:pPr>
            <w:r w:rsidRPr="009B3CEE">
              <w:rPr>
                <w:rFonts w:ascii="Times New Roman" w:hAnsi="Times New Roman" w:cs="Times New Roman"/>
                <w:i/>
                <w:sz w:val="24"/>
                <w:szCs w:val="24"/>
                <w:lang w:val="nl-NL"/>
              </w:rPr>
              <w:t>Noot:</w:t>
            </w:r>
            <w:r w:rsidRPr="009B3CEE">
              <w:rPr>
                <w:rFonts w:ascii="Times New Roman" w:hAnsi="Times New Roman" w:cs="Times New Roman"/>
                <w:sz w:val="24"/>
                <w:szCs w:val="24"/>
                <w:lang w:val="nl-NL"/>
              </w:rPr>
              <w:t xml:space="preserve"> </w:t>
            </w:r>
            <w:r w:rsidR="00262164">
              <w:rPr>
                <w:rFonts w:ascii="Times New Roman" w:hAnsi="Times New Roman" w:cs="Times New Roman"/>
                <w:sz w:val="24"/>
                <w:szCs w:val="24"/>
                <w:lang w:val="nl-NL"/>
              </w:rPr>
              <w:t>‘</w:t>
            </w:r>
            <w:r w:rsidRPr="009B3CEE">
              <w:rPr>
                <w:rFonts w:ascii="Times New Roman" w:hAnsi="Times New Roman" w:cs="Times New Roman"/>
                <w:i/>
                <w:sz w:val="24"/>
                <w:szCs w:val="24"/>
                <w:lang w:val="nl-NL"/>
              </w:rPr>
              <w:t>Gemiddeld uurloon</w:t>
            </w:r>
            <w:r w:rsidR="00262164">
              <w:rPr>
                <w:rFonts w:ascii="Times New Roman" w:hAnsi="Times New Roman" w:cs="Times New Roman"/>
                <w:i/>
                <w:sz w:val="24"/>
                <w:szCs w:val="24"/>
                <w:lang w:val="nl-NL"/>
              </w:rPr>
              <w:t>’</w:t>
            </w:r>
            <w:r w:rsidRPr="009B3CEE">
              <w:rPr>
                <w:rFonts w:ascii="Times New Roman" w:hAnsi="Times New Roman" w:cs="Times New Roman"/>
                <w:i/>
                <w:sz w:val="24"/>
                <w:szCs w:val="24"/>
                <w:lang w:val="nl-NL"/>
              </w:rPr>
              <w:t xml:space="preserve"> is berekend op basis van het </w:t>
            </w:r>
            <w:proofErr w:type="spellStart"/>
            <w:r w:rsidRPr="009B3CEE">
              <w:rPr>
                <w:rFonts w:ascii="Times New Roman" w:hAnsi="Times New Roman" w:cs="Times New Roman"/>
                <w:i/>
                <w:sz w:val="24"/>
                <w:szCs w:val="24"/>
                <w:lang w:val="nl-NL"/>
              </w:rPr>
              <w:t>brutomaandloon</w:t>
            </w:r>
            <w:proofErr w:type="spellEnd"/>
            <w:r w:rsidRPr="009B3CEE">
              <w:rPr>
                <w:rFonts w:ascii="Times New Roman" w:hAnsi="Times New Roman" w:cs="Times New Roman"/>
                <w:i/>
                <w:sz w:val="24"/>
                <w:szCs w:val="24"/>
                <w:lang w:val="nl-NL"/>
              </w:rPr>
              <w:t xml:space="preserve"> gedeeld door het aantal gewerkte uren in deze maand.</w:t>
            </w:r>
            <w:r w:rsidRPr="009B3CEE">
              <w:rPr>
                <w:rFonts w:ascii="Times New Roman" w:hAnsi="Times New Roman" w:cs="Times New Roman"/>
                <w:sz w:val="24"/>
                <w:szCs w:val="24"/>
                <w:lang w:val="nl-NL"/>
              </w:rPr>
              <w:br/>
            </w:r>
            <w:r w:rsidRPr="009B3CEE">
              <w:rPr>
                <w:rFonts w:ascii="Times New Roman" w:hAnsi="Times New Roman" w:cs="Times New Roman"/>
                <w:i/>
                <w:sz w:val="24"/>
                <w:szCs w:val="24"/>
                <w:lang w:val="nl-NL"/>
              </w:rPr>
              <w:lastRenderedPageBreak/>
              <w:t>Bron: eigen berekeningen op basis van</w:t>
            </w:r>
            <w:r w:rsidR="00E56FBF">
              <w:rPr>
                <w:rFonts w:ascii="Times New Roman" w:hAnsi="Times New Roman" w:cs="Times New Roman"/>
                <w:i/>
                <w:sz w:val="24"/>
                <w:szCs w:val="24"/>
                <w:lang w:val="nl-NL"/>
              </w:rPr>
              <w:t xml:space="preserve"> </w:t>
            </w:r>
            <w:r w:rsidRPr="009B3CEE">
              <w:rPr>
                <w:rFonts w:ascii="Times New Roman" w:hAnsi="Times New Roman" w:cs="Times New Roman"/>
                <w:i/>
                <w:sz w:val="24"/>
                <w:szCs w:val="24"/>
                <w:lang w:val="nl-NL"/>
              </w:rPr>
              <w:t>DUO</w:t>
            </w:r>
            <w:r w:rsidR="00E56FBF">
              <w:rPr>
                <w:rFonts w:ascii="Times New Roman" w:hAnsi="Times New Roman" w:cs="Times New Roman"/>
                <w:i/>
                <w:sz w:val="24"/>
                <w:szCs w:val="24"/>
                <w:lang w:val="nl-NL"/>
              </w:rPr>
              <w:t>-f</w:t>
            </w:r>
            <w:r w:rsidRPr="009B3CEE">
              <w:rPr>
                <w:rFonts w:ascii="Times New Roman" w:hAnsi="Times New Roman" w:cs="Times New Roman"/>
                <w:i/>
                <w:sz w:val="24"/>
                <w:szCs w:val="24"/>
                <w:lang w:val="nl-NL"/>
              </w:rPr>
              <w:t>unctiemix, CBS</w:t>
            </w:r>
            <w:r w:rsidR="00E56FBF">
              <w:rPr>
                <w:rFonts w:ascii="Times New Roman" w:hAnsi="Times New Roman" w:cs="Times New Roman"/>
                <w:i/>
                <w:sz w:val="24"/>
                <w:szCs w:val="24"/>
                <w:lang w:val="nl-NL"/>
              </w:rPr>
              <w:t>-m</w:t>
            </w:r>
            <w:r w:rsidRPr="009B3CEE">
              <w:rPr>
                <w:rFonts w:ascii="Times New Roman" w:hAnsi="Times New Roman" w:cs="Times New Roman"/>
                <w:i/>
                <w:sz w:val="24"/>
                <w:szCs w:val="24"/>
                <w:lang w:val="nl-NL"/>
              </w:rPr>
              <w:t xml:space="preserve">icrodatabestanden over kenmerken van de bevolking (GBAPERSOONTAB), hoogst behaalde opleiding (HOOGSTEOPLTAB), </w:t>
            </w:r>
            <w:r w:rsidR="00000181">
              <w:rPr>
                <w:rFonts w:ascii="Times New Roman" w:hAnsi="Times New Roman" w:cs="Times New Roman"/>
                <w:i/>
                <w:sz w:val="24"/>
                <w:szCs w:val="24"/>
                <w:lang w:val="nl-NL"/>
              </w:rPr>
              <w:t>vo-</w:t>
            </w:r>
            <w:r w:rsidRPr="009B3CEE">
              <w:rPr>
                <w:rFonts w:ascii="Times New Roman" w:hAnsi="Times New Roman" w:cs="Times New Roman"/>
                <w:i/>
                <w:sz w:val="24"/>
                <w:szCs w:val="24"/>
                <w:lang w:val="nl-NL"/>
              </w:rPr>
              <w:t>eindexamenvakkenbestanden (EXAMVOVAKTAB) en baankenmerken (SPOLISBUS)</w:t>
            </w:r>
            <w:r w:rsidR="009E4F4B">
              <w:rPr>
                <w:rFonts w:ascii="Times New Roman" w:hAnsi="Times New Roman" w:cs="Times New Roman"/>
                <w:i/>
                <w:sz w:val="24"/>
                <w:szCs w:val="24"/>
                <w:lang w:val="nl-NL"/>
              </w:rPr>
              <w:t>.</w:t>
            </w:r>
          </w:p>
          <w:p w14:paraId="3BB91E1D" w14:textId="77777777" w:rsidR="007A1099" w:rsidRPr="009B3CEE" w:rsidRDefault="007A1099" w:rsidP="008D141D">
            <w:pPr>
              <w:rPr>
                <w:rFonts w:ascii="Times New Roman" w:hAnsi="Times New Roman" w:cs="Times New Roman"/>
                <w:i/>
                <w:sz w:val="24"/>
                <w:szCs w:val="24"/>
                <w:lang w:val="nl-NL"/>
              </w:rPr>
            </w:pPr>
          </w:p>
        </w:tc>
        <w:tc>
          <w:tcPr>
            <w:tcW w:w="677" w:type="dxa"/>
            <w:tcBorders>
              <w:top w:val="single" w:sz="4" w:space="0" w:color="auto"/>
              <w:left w:val="nil"/>
              <w:bottom w:val="nil"/>
              <w:right w:val="nil"/>
            </w:tcBorders>
          </w:tcPr>
          <w:p w14:paraId="47C51A66" w14:textId="77777777" w:rsidR="007A1099" w:rsidRPr="009B3CEE" w:rsidRDefault="007A1099" w:rsidP="008D141D">
            <w:pPr>
              <w:rPr>
                <w:rFonts w:ascii="Times New Roman" w:hAnsi="Times New Roman" w:cs="Times New Roman"/>
                <w:i/>
                <w:sz w:val="24"/>
                <w:szCs w:val="24"/>
                <w:lang w:val="nl-NL"/>
              </w:rPr>
            </w:pPr>
          </w:p>
        </w:tc>
      </w:tr>
    </w:tbl>
    <w:p w14:paraId="64328CD7" w14:textId="77777777" w:rsidR="000A23AC" w:rsidRDefault="000A23AC" w:rsidP="008D141D">
      <w:pPr>
        <w:spacing w:after="0" w:line="480" w:lineRule="auto"/>
        <w:ind w:firstLine="720"/>
        <w:rPr>
          <w:rFonts w:ascii="Times New Roman" w:hAnsi="Times New Roman" w:cs="Times New Roman"/>
          <w:sz w:val="24"/>
          <w:szCs w:val="24"/>
        </w:rPr>
      </w:pPr>
    </w:p>
    <w:p w14:paraId="0406DA71" w14:textId="2AA72E7F" w:rsidR="00610429" w:rsidRDefault="00B1124C"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 xml:space="preserve">Tabel 1 </w:t>
      </w:r>
      <w:r w:rsidR="00133D40">
        <w:rPr>
          <w:rFonts w:ascii="Times New Roman" w:hAnsi="Times New Roman" w:cs="Times New Roman"/>
          <w:sz w:val="24"/>
          <w:szCs w:val="24"/>
        </w:rPr>
        <w:t>toont</w:t>
      </w:r>
      <w:r w:rsidRPr="002736E1">
        <w:rPr>
          <w:rFonts w:ascii="Times New Roman" w:hAnsi="Times New Roman" w:cs="Times New Roman"/>
          <w:sz w:val="24"/>
          <w:szCs w:val="24"/>
        </w:rPr>
        <w:t xml:space="preserve"> de persoons</w:t>
      </w:r>
      <w:r w:rsidR="007A1099">
        <w:rPr>
          <w:rFonts w:ascii="Times New Roman" w:hAnsi="Times New Roman" w:cs="Times New Roman"/>
          <w:sz w:val="24"/>
          <w:szCs w:val="24"/>
        </w:rPr>
        <w:t>- en baan</w:t>
      </w:r>
      <w:r w:rsidRPr="002736E1">
        <w:rPr>
          <w:rFonts w:ascii="Times New Roman" w:hAnsi="Times New Roman" w:cs="Times New Roman"/>
          <w:sz w:val="24"/>
          <w:szCs w:val="24"/>
        </w:rPr>
        <w:t xml:space="preserve">kenmerken van de uiteindelijke onderzoekspopulatie, uitgesplitst naar het jaar waarop de leraren </w:t>
      </w:r>
      <w:r w:rsidR="001E6E3A">
        <w:rPr>
          <w:rFonts w:ascii="Times New Roman" w:hAnsi="Times New Roman" w:cs="Times New Roman"/>
          <w:sz w:val="24"/>
          <w:szCs w:val="24"/>
        </w:rPr>
        <w:t>zijn begonnen met werken</w:t>
      </w:r>
      <w:r w:rsidR="00133D40">
        <w:rPr>
          <w:rFonts w:ascii="Times New Roman" w:hAnsi="Times New Roman" w:cs="Times New Roman"/>
          <w:sz w:val="24"/>
          <w:szCs w:val="24"/>
        </w:rPr>
        <w:t>.</w:t>
      </w:r>
      <w:r w:rsidRPr="002736E1">
        <w:rPr>
          <w:rFonts w:ascii="Times New Roman" w:hAnsi="Times New Roman" w:cs="Times New Roman"/>
          <w:sz w:val="24"/>
          <w:szCs w:val="24"/>
        </w:rPr>
        <w:t xml:space="preserve"> </w:t>
      </w:r>
      <w:r w:rsidR="007A1099">
        <w:rPr>
          <w:rFonts w:ascii="Times New Roman" w:hAnsi="Times New Roman" w:cs="Times New Roman"/>
          <w:sz w:val="24"/>
          <w:szCs w:val="24"/>
        </w:rPr>
        <w:t xml:space="preserve">Bij de baankenmerken </w:t>
      </w:r>
      <w:r w:rsidR="00610429" w:rsidRPr="002736E1">
        <w:rPr>
          <w:rFonts w:ascii="Times New Roman" w:hAnsi="Times New Roman" w:cs="Times New Roman"/>
          <w:sz w:val="24"/>
          <w:szCs w:val="24"/>
        </w:rPr>
        <w:t xml:space="preserve">valt op dat de gemiddelde functieomvang in </w:t>
      </w:r>
      <w:r w:rsidR="009E4F4B">
        <w:rPr>
          <w:rFonts w:ascii="Times New Roman" w:hAnsi="Times New Roman" w:cs="Times New Roman"/>
          <w:sz w:val="24"/>
          <w:szCs w:val="24"/>
        </w:rPr>
        <w:t>fte</w:t>
      </w:r>
      <w:r w:rsidR="00610429" w:rsidRPr="002736E1">
        <w:rPr>
          <w:rFonts w:ascii="Times New Roman" w:hAnsi="Times New Roman" w:cs="Times New Roman"/>
          <w:sz w:val="24"/>
          <w:szCs w:val="24"/>
        </w:rPr>
        <w:t xml:space="preserve"> vanaf 2011 een stijgende trend laat zien</w:t>
      </w:r>
      <w:r w:rsidR="001E6E3A">
        <w:rPr>
          <w:rFonts w:ascii="Times New Roman" w:hAnsi="Times New Roman" w:cs="Times New Roman"/>
          <w:sz w:val="24"/>
          <w:szCs w:val="24"/>
        </w:rPr>
        <w:t>, maar</w:t>
      </w:r>
      <w:r w:rsidR="007F772C" w:rsidRPr="002736E1">
        <w:rPr>
          <w:rFonts w:ascii="Times New Roman" w:hAnsi="Times New Roman" w:cs="Times New Roman"/>
          <w:sz w:val="24"/>
          <w:szCs w:val="24"/>
        </w:rPr>
        <w:t xml:space="preserve"> </w:t>
      </w:r>
      <w:r w:rsidR="00610429" w:rsidRPr="002736E1">
        <w:rPr>
          <w:rFonts w:ascii="Times New Roman" w:hAnsi="Times New Roman" w:cs="Times New Roman"/>
          <w:sz w:val="24"/>
          <w:szCs w:val="24"/>
        </w:rPr>
        <w:t xml:space="preserve">dat een groot gedeelte van de leraren ook aan het begin van hun carrière geen voltijdaanstelling </w:t>
      </w:r>
      <w:r w:rsidR="006C0733">
        <w:rPr>
          <w:rFonts w:ascii="Times New Roman" w:hAnsi="Times New Roman" w:cs="Times New Roman"/>
          <w:sz w:val="24"/>
          <w:szCs w:val="24"/>
        </w:rPr>
        <w:t>heeft</w:t>
      </w:r>
      <w:r w:rsidR="00610429" w:rsidRPr="002736E1">
        <w:rPr>
          <w:rFonts w:ascii="Times New Roman" w:hAnsi="Times New Roman" w:cs="Times New Roman"/>
          <w:sz w:val="24"/>
          <w:szCs w:val="24"/>
        </w:rPr>
        <w:t xml:space="preserve">. </w:t>
      </w:r>
      <w:r w:rsidR="00A74AC0" w:rsidRPr="002736E1">
        <w:rPr>
          <w:rFonts w:ascii="Times New Roman" w:hAnsi="Times New Roman" w:cs="Times New Roman"/>
          <w:sz w:val="24"/>
          <w:szCs w:val="24"/>
        </w:rPr>
        <w:t>Verder komt het regelmatig voor dat leraren in hun eerste jaar op meerdere sc</w:t>
      </w:r>
      <w:r w:rsidR="007A1099">
        <w:rPr>
          <w:rFonts w:ascii="Times New Roman" w:hAnsi="Times New Roman" w:cs="Times New Roman"/>
          <w:sz w:val="24"/>
          <w:szCs w:val="24"/>
        </w:rPr>
        <w:t>holen</w:t>
      </w:r>
      <w:r w:rsidR="00DD44CB">
        <w:rPr>
          <w:rFonts w:ascii="Times New Roman" w:hAnsi="Times New Roman" w:cs="Times New Roman"/>
          <w:sz w:val="24"/>
          <w:szCs w:val="24"/>
        </w:rPr>
        <w:t xml:space="preserve"> aanstellingen hebben</w:t>
      </w:r>
      <w:r w:rsidR="007A1099">
        <w:rPr>
          <w:rFonts w:ascii="Times New Roman" w:hAnsi="Times New Roman" w:cs="Times New Roman"/>
          <w:sz w:val="24"/>
          <w:szCs w:val="24"/>
        </w:rPr>
        <w:t>.</w:t>
      </w:r>
    </w:p>
    <w:p w14:paraId="30581AE9" w14:textId="6AAF7582" w:rsidR="008D141D" w:rsidRPr="002736E1" w:rsidRDefault="008D141D" w:rsidP="009B3CEE">
      <w:pPr>
        <w:spacing w:after="0" w:line="480" w:lineRule="auto"/>
        <w:rPr>
          <w:rFonts w:ascii="Times New Roman" w:hAnsi="Times New Roman" w:cs="Times New Roman"/>
          <w:sz w:val="24"/>
          <w:szCs w:val="24"/>
        </w:rPr>
      </w:pPr>
    </w:p>
    <w:p w14:paraId="39615C6A" w14:textId="5F8361CA" w:rsidR="00957212" w:rsidRDefault="008D141D" w:rsidP="009B3CEE">
      <w:pPr>
        <w:pStyle w:val="Kop1"/>
        <w:spacing w:before="0" w:line="480" w:lineRule="auto"/>
        <w:rPr>
          <w:rFonts w:ascii="Times New Roman" w:hAnsi="Times New Roman" w:cs="Times New Roman"/>
          <w:b/>
          <w:bCs/>
          <w:color w:val="auto"/>
          <w:sz w:val="24"/>
          <w:szCs w:val="24"/>
        </w:rPr>
      </w:pPr>
      <w:bookmarkStart w:id="7" w:name="_Toc68101858"/>
      <w:r>
        <w:rPr>
          <w:rFonts w:ascii="Times New Roman" w:hAnsi="Times New Roman" w:cs="Times New Roman"/>
          <w:b/>
          <w:bCs/>
          <w:color w:val="auto"/>
          <w:sz w:val="24"/>
          <w:szCs w:val="24"/>
        </w:rPr>
        <w:t xml:space="preserve">3. </w:t>
      </w:r>
      <w:r w:rsidR="00021D36" w:rsidRPr="002736E1">
        <w:rPr>
          <w:rFonts w:ascii="Times New Roman" w:hAnsi="Times New Roman" w:cs="Times New Roman"/>
          <w:b/>
          <w:bCs/>
          <w:color w:val="auto"/>
          <w:sz w:val="24"/>
          <w:szCs w:val="24"/>
        </w:rPr>
        <w:t>Resultaten</w:t>
      </w:r>
      <w:bookmarkEnd w:id="7"/>
    </w:p>
    <w:p w14:paraId="3B0A50E1" w14:textId="0B3A57F1" w:rsidR="0065065C" w:rsidRPr="002736E1" w:rsidRDefault="0065065C" w:rsidP="009B3CEE">
      <w:pPr>
        <w:pStyle w:val="Kop3"/>
        <w:spacing w:line="480" w:lineRule="auto"/>
        <w:rPr>
          <w:rFonts w:ascii="Times New Roman" w:hAnsi="Times New Roman" w:cs="Times New Roman"/>
          <w:i/>
          <w:iCs/>
          <w:color w:val="000000" w:themeColor="text1"/>
        </w:rPr>
      </w:pPr>
      <w:r w:rsidRPr="002736E1">
        <w:rPr>
          <w:rFonts w:ascii="Times New Roman" w:hAnsi="Times New Roman" w:cs="Times New Roman"/>
          <w:i/>
          <w:iCs/>
          <w:color w:val="000000" w:themeColor="text1"/>
        </w:rPr>
        <w:t xml:space="preserve">Survivalanalyses – </w:t>
      </w:r>
      <w:r w:rsidR="000E084A">
        <w:rPr>
          <w:rFonts w:ascii="Times New Roman" w:hAnsi="Times New Roman" w:cs="Times New Roman"/>
          <w:i/>
          <w:iCs/>
          <w:color w:val="000000" w:themeColor="text1"/>
        </w:rPr>
        <w:t>trends</w:t>
      </w:r>
    </w:p>
    <w:p w14:paraId="3B88C8BD" w14:textId="4BCD0231" w:rsidR="008D5433" w:rsidRDefault="00CE2765" w:rsidP="008D141D">
      <w:pPr>
        <w:spacing w:after="0" w:line="480" w:lineRule="auto"/>
        <w:rPr>
          <w:rFonts w:ascii="Times New Roman" w:hAnsi="Times New Roman" w:cs="Times New Roman"/>
          <w:sz w:val="24"/>
          <w:szCs w:val="24"/>
        </w:rPr>
      </w:pPr>
      <w:r w:rsidRPr="002736E1">
        <w:rPr>
          <w:rFonts w:ascii="Times New Roman" w:hAnsi="Times New Roman" w:cs="Times New Roman"/>
          <w:sz w:val="24"/>
          <w:szCs w:val="24"/>
        </w:rPr>
        <w:t>Figuur</w:t>
      </w:r>
      <w:r w:rsidR="001C2A10" w:rsidRPr="002736E1">
        <w:rPr>
          <w:rFonts w:ascii="Times New Roman" w:hAnsi="Times New Roman" w:cs="Times New Roman"/>
          <w:sz w:val="24"/>
          <w:szCs w:val="24"/>
        </w:rPr>
        <w:t xml:space="preserve"> 1 toont </w:t>
      </w:r>
      <w:r w:rsidR="002034D4">
        <w:rPr>
          <w:rFonts w:ascii="Times New Roman" w:hAnsi="Times New Roman" w:cs="Times New Roman"/>
          <w:sz w:val="24"/>
          <w:szCs w:val="24"/>
        </w:rPr>
        <w:t xml:space="preserve">van boven naar beneden </w:t>
      </w:r>
      <w:r w:rsidR="006C0733">
        <w:rPr>
          <w:rFonts w:ascii="Times New Roman" w:hAnsi="Times New Roman" w:cs="Times New Roman"/>
          <w:sz w:val="24"/>
          <w:szCs w:val="24"/>
        </w:rPr>
        <w:t xml:space="preserve">respectievelijk </w:t>
      </w:r>
      <w:r w:rsidR="00185C89">
        <w:rPr>
          <w:rFonts w:ascii="Times New Roman" w:hAnsi="Times New Roman" w:cs="Times New Roman"/>
          <w:sz w:val="24"/>
          <w:szCs w:val="24"/>
        </w:rPr>
        <w:t>de</w:t>
      </w:r>
      <w:r w:rsidR="001C2A10" w:rsidRPr="002736E1">
        <w:rPr>
          <w:rFonts w:ascii="Times New Roman" w:hAnsi="Times New Roman" w:cs="Times New Roman"/>
          <w:sz w:val="24"/>
          <w:szCs w:val="24"/>
        </w:rPr>
        <w:t xml:space="preserve"> aande</w:t>
      </w:r>
      <w:r w:rsidR="00185C89">
        <w:rPr>
          <w:rFonts w:ascii="Times New Roman" w:hAnsi="Times New Roman" w:cs="Times New Roman"/>
          <w:sz w:val="24"/>
          <w:szCs w:val="24"/>
        </w:rPr>
        <w:t>len</w:t>
      </w:r>
      <w:r w:rsidR="001C2A10" w:rsidRPr="002736E1">
        <w:rPr>
          <w:rFonts w:ascii="Times New Roman" w:hAnsi="Times New Roman" w:cs="Times New Roman"/>
          <w:sz w:val="24"/>
          <w:szCs w:val="24"/>
        </w:rPr>
        <w:t xml:space="preserve"> leraren </w:t>
      </w:r>
      <w:r w:rsidR="00185C89">
        <w:rPr>
          <w:rFonts w:ascii="Times New Roman" w:hAnsi="Times New Roman" w:cs="Times New Roman"/>
          <w:sz w:val="24"/>
          <w:szCs w:val="24"/>
        </w:rPr>
        <w:t xml:space="preserve">die </w:t>
      </w:r>
      <w:r w:rsidR="001C2A10" w:rsidRPr="002736E1">
        <w:rPr>
          <w:rFonts w:ascii="Times New Roman" w:hAnsi="Times New Roman" w:cs="Times New Roman"/>
          <w:sz w:val="24"/>
          <w:szCs w:val="24"/>
        </w:rPr>
        <w:t xml:space="preserve">na </w:t>
      </w:r>
      <w:r w:rsidR="00F76591">
        <w:rPr>
          <w:rFonts w:ascii="Times New Roman" w:hAnsi="Times New Roman" w:cs="Times New Roman"/>
          <w:sz w:val="24"/>
          <w:szCs w:val="24"/>
        </w:rPr>
        <w:t>een</w:t>
      </w:r>
      <w:r w:rsidR="001E6E3A">
        <w:rPr>
          <w:rFonts w:ascii="Times New Roman" w:hAnsi="Times New Roman" w:cs="Times New Roman"/>
          <w:sz w:val="24"/>
          <w:szCs w:val="24"/>
        </w:rPr>
        <w:t xml:space="preserve"> </w:t>
      </w:r>
      <w:r w:rsidR="00DD44CB">
        <w:rPr>
          <w:rFonts w:ascii="Times New Roman" w:hAnsi="Times New Roman" w:cs="Times New Roman"/>
          <w:sz w:val="24"/>
          <w:szCs w:val="24"/>
        </w:rPr>
        <w:t>tot</w:t>
      </w:r>
      <w:r w:rsidR="001E6E3A">
        <w:rPr>
          <w:rFonts w:ascii="Times New Roman" w:hAnsi="Times New Roman" w:cs="Times New Roman"/>
          <w:sz w:val="24"/>
          <w:szCs w:val="24"/>
        </w:rPr>
        <w:t xml:space="preserve"> </w:t>
      </w:r>
      <w:r w:rsidR="009E4F4B">
        <w:rPr>
          <w:rFonts w:ascii="Times New Roman" w:hAnsi="Times New Roman" w:cs="Times New Roman"/>
          <w:sz w:val="24"/>
          <w:szCs w:val="24"/>
        </w:rPr>
        <w:t>drie</w:t>
      </w:r>
      <w:r w:rsidR="001E6E3A">
        <w:rPr>
          <w:rFonts w:ascii="Times New Roman" w:hAnsi="Times New Roman" w:cs="Times New Roman"/>
          <w:sz w:val="24"/>
          <w:szCs w:val="24"/>
        </w:rPr>
        <w:t xml:space="preserve"> </w:t>
      </w:r>
      <w:r w:rsidR="001C2A10" w:rsidRPr="002736E1">
        <w:rPr>
          <w:rFonts w:ascii="Times New Roman" w:hAnsi="Times New Roman" w:cs="Times New Roman"/>
          <w:sz w:val="24"/>
          <w:szCs w:val="24"/>
        </w:rPr>
        <w:t xml:space="preserve">jaar nog </w:t>
      </w:r>
      <w:r w:rsidR="00DD44CB">
        <w:rPr>
          <w:rFonts w:ascii="Times New Roman" w:hAnsi="Times New Roman" w:cs="Times New Roman"/>
          <w:sz w:val="24"/>
          <w:szCs w:val="24"/>
        </w:rPr>
        <w:t>werk</w:t>
      </w:r>
      <w:r w:rsidR="00185C89">
        <w:rPr>
          <w:rFonts w:ascii="Times New Roman" w:hAnsi="Times New Roman" w:cs="Times New Roman"/>
          <w:sz w:val="24"/>
          <w:szCs w:val="24"/>
        </w:rPr>
        <w:t>en</w:t>
      </w:r>
      <w:r w:rsidR="001C2A10" w:rsidRPr="002736E1">
        <w:rPr>
          <w:rFonts w:ascii="Times New Roman" w:hAnsi="Times New Roman" w:cs="Times New Roman"/>
          <w:sz w:val="24"/>
          <w:szCs w:val="24"/>
        </w:rPr>
        <w:t xml:space="preserve"> op </w:t>
      </w:r>
      <w:r w:rsidR="00AE4DA3">
        <w:rPr>
          <w:rFonts w:ascii="Times New Roman" w:hAnsi="Times New Roman" w:cs="Times New Roman"/>
          <w:sz w:val="24"/>
          <w:szCs w:val="24"/>
        </w:rPr>
        <w:t>de</w:t>
      </w:r>
      <w:r w:rsidR="001C2A10" w:rsidRPr="002736E1">
        <w:rPr>
          <w:rFonts w:ascii="Times New Roman" w:hAnsi="Times New Roman" w:cs="Times New Roman"/>
          <w:sz w:val="24"/>
          <w:szCs w:val="24"/>
        </w:rPr>
        <w:t xml:space="preserve"> school </w:t>
      </w:r>
      <w:r w:rsidR="00AE4DA3">
        <w:rPr>
          <w:rFonts w:ascii="Times New Roman" w:hAnsi="Times New Roman" w:cs="Times New Roman"/>
          <w:sz w:val="24"/>
          <w:szCs w:val="24"/>
        </w:rPr>
        <w:t xml:space="preserve">waarop ze als leraar </w:t>
      </w:r>
      <w:r w:rsidR="009E4F4B">
        <w:rPr>
          <w:rFonts w:ascii="Times New Roman" w:hAnsi="Times New Roman" w:cs="Times New Roman"/>
          <w:sz w:val="24"/>
          <w:szCs w:val="24"/>
        </w:rPr>
        <w:t>zijn</w:t>
      </w:r>
      <w:r w:rsidR="00AE4DA3">
        <w:rPr>
          <w:rFonts w:ascii="Times New Roman" w:hAnsi="Times New Roman" w:cs="Times New Roman"/>
          <w:sz w:val="24"/>
          <w:szCs w:val="24"/>
        </w:rPr>
        <w:t xml:space="preserve"> gestart</w:t>
      </w:r>
      <w:r w:rsidR="001C2A10" w:rsidRPr="002736E1">
        <w:rPr>
          <w:rFonts w:ascii="Times New Roman" w:hAnsi="Times New Roman" w:cs="Times New Roman"/>
          <w:sz w:val="24"/>
          <w:szCs w:val="24"/>
        </w:rPr>
        <w:t xml:space="preserve">, </w:t>
      </w:r>
      <w:r w:rsidR="00185C89">
        <w:rPr>
          <w:rFonts w:ascii="Times New Roman" w:hAnsi="Times New Roman" w:cs="Times New Roman"/>
          <w:sz w:val="24"/>
          <w:szCs w:val="24"/>
        </w:rPr>
        <w:t>die werken</w:t>
      </w:r>
      <w:r w:rsidR="001C2A10" w:rsidRPr="002736E1">
        <w:rPr>
          <w:rFonts w:ascii="Times New Roman" w:hAnsi="Times New Roman" w:cs="Times New Roman"/>
          <w:sz w:val="24"/>
          <w:szCs w:val="24"/>
        </w:rPr>
        <w:t xml:space="preserve"> als leraar in het</w:t>
      </w:r>
      <w:r w:rsidR="00DD44CB">
        <w:rPr>
          <w:rFonts w:ascii="Times New Roman" w:hAnsi="Times New Roman" w:cs="Times New Roman"/>
          <w:sz w:val="24"/>
          <w:szCs w:val="24"/>
        </w:rPr>
        <w:t xml:space="preserve"> basisonderwijs</w:t>
      </w:r>
      <w:r w:rsidR="001C2A10" w:rsidRPr="002736E1">
        <w:rPr>
          <w:rFonts w:ascii="Times New Roman" w:hAnsi="Times New Roman" w:cs="Times New Roman"/>
          <w:sz w:val="24"/>
          <w:szCs w:val="24"/>
        </w:rPr>
        <w:t xml:space="preserve"> </w:t>
      </w:r>
      <w:r w:rsidR="00DD44CB">
        <w:rPr>
          <w:rFonts w:ascii="Times New Roman" w:hAnsi="Times New Roman" w:cs="Times New Roman"/>
          <w:sz w:val="24"/>
          <w:szCs w:val="24"/>
        </w:rPr>
        <w:t>(</w:t>
      </w:r>
      <w:proofErr w:type="spellStart"/>
      <w:r w:rsidR="00DA670A">
        <w:rPr>
          <w:rFonts w:ascii="Times New Roman" w:hAnsi="Times New Roman" w:cs="Times New Roman"/>
          <w:sz w:val="24"/>
          <w:szCs w:val="24"/>
        </w:rPr>
        <w:t>bao</w:t>
      </w:r>
      <w:proofErr w:type="spellEnd"/>
      <w:r w:rsidR="00DD44CB">
        <w:rPr>
          <w:rFonts w:ascii="Times New Roman" w:hAnsi="Times New Roman" w:cs="Times New Roman"/>
          <w:sz w:val="24"/>
          <w:szCs w:val="24"/>
        </w:rPr>
        <w:t>)</w:t>
      </w:r>
      <w:r w:rsidR="001C2A10" w:rsidRPr="002736E1">
        <w:rPr>
          <w:rFonts w:ascii="Times New Roman" w:hAnsi="Times New Roman" w:cs="Times New Roman"/>
          <w:sz w:val="24"/>
          <w:szCs w:val="24"/>
        </w:rPr>
        <w:t xml:space="preserve"> en </w:t>
      </w:r>
      <w:r w:rsidR="00185C89">
        <w:rPr>
          <w:rFonts w:ascii="Times New Roman" w:hAnsi="Times New Roman" w:cs="Times New Roman"/>
          <w:sz w:val="24"/>
          <w:szCs w:val="24"/>
        </w:rPr>
        <w:t xml:space="preserve">die </w:t>
      </w:r>
      <w:r w:rsidR="001C2A10" w:rsidRPr="002736E1">
        <w:rPr>
          <w:rFonts w:ascii="Times New Roman" w:hAnsi="Times New Roman" w:cs="Times New Roman"/>
          <w:sz w:val="24"/>
          <w:szCs w:val="24"/>
        </w:rPr>
        <w:t xml:space="preserve">aanwezig </w:t>
      </w:r>
      <w:r w:rsidR="00185C89">
        <w:rPr>
          <w:rFonts w:ascii="Times New Roman" w:hAnsi="Times New Roman" w:cs="Times New Roman"/>
          <w:sz w:val="24"/>
          <w:szCs w:val="24"/>
        </w:rPr>
        <w:t xml:space="preserve">zijn </w:t>
      </w:r>
      <w:r w:rsidR="001C2A10" w:rsidRPr="002736E1">
        <w:rPr>
          <w:rFonts w:ascii="Times New Roman" w:hAnsi="Times New Roman" w:cs="Times New Roman"/>
          <w:sz w:val="24"/>
          <w:szCs w:val="24"/>
        </w:rPr>
        <w:t>als werknemer binnen de sector onderwijs</w:t>
      </w:r>
      <w:r w:rsidR="008D5433">
        <w:rPr>
          <w:rFonts w:ascii="Times New Roman" w:hAnsi="Times New Roman" w:cs="Times New Roman"/>
          <w:sz w:val="24"/>
          <w:szCs w:val="24"/>
        </w:rPr>
        <w:t xml:space="preserve"> naar instroomjaar</w:t>
      </w:r>
      <w:r w:rsidR="001C2A10" w:rsidRPr="002736E1">
        <w:rPr>
          <w:rFonts w:ascii="Times New Roman" w:hAnsi="Times New Roman" w:cs="Times New Roman"/>
          <w:sz w:val="24"/>
          <w:szCs w:val="24"/>
        </w:rPr>
        <w:t xml:space="preserve">. </w:t>
      </w:r>
      <w:r w:rsidR="002034D4">
        <w:rPr>
          <w:rFonts w:ascii="Times New Roman" w:hAnsi="Times New Roman" w:cs="Times New Roman"/>
          <w:sz w:val="24"/>
          <w:szCs w:val="24"/>
        </w:rPr>
        <w:t xml:space="preserve">In het linkerdeel van de figuur is dit weergegeven voor het totaal van de leraren, in het rechterdeel voor de leraren werkzaam in een school gelegen in </w:t>
      </w:r>
      <w:r w:rsidR="009E4F4B">
        <w:rPr>
          <w:rFonts w:ascii="Times New Roman" w:hAnsi="Times New Roman" w:cs="Times New Roman"/>
          <w:sz w:val="24"/>
          <w:szCs w:val="24"/>
        </w:rPr>
        <w:t>een</w:t>
      </w:r>
      <w:r w:rsidR="002034D4">
        <w:rPr>
          <w:rFonts w:ascii="Times New Roman" w:hAnsi="Times New Roman" w:cs="Times New Roman"/>
          <w:sz w:val="24"/>
          <w:szCs w:val="24"/>
        </w:rPr>
        <w:t xml:space="preserve"> van de vier grote steden (G4: Amsterdam, Rotterdam, Den Haag, Utrecht). </w:t>
      </w:r>
      <w:r w:rsidR="00245EE0">
        <w:rPr>
          <w:rFonts w:ascii="Times New Roman" w:hAnsi="Times New Roman" w:cs="Times New Roman"/>
          <w:sz w:val="24"/>
          <w:szCs w:val="24"/>
        </w:rPr>
        <w:t>De</w:t>
      </w:r>
      <w:r w:rsidR="001C2A10" w:rsidRPr="002736E1">
        <w:rPr>
          <w:rFonts w:ascii="Times New Roman" w:hAnsi="Times New Roman" w:cs="Times New Roman"/>
          <w:sz w:val="24"/>
          <w:szCs w:val="24"/>
        </w:rPr>
        <w:t xml:space="preserve"> meeste mobiliteit </w:t>
      </w:r>
      <w:r w:rsidR="00245EE0">
        <w:rPr>
          <w:rFonts w:ascii="Times New Roman" w:hAnsi="Times New Roman" w:cs="Times New Roman"/>
          <w:sz w:val="24"/>
          <w:szCs w:val="24"/>
        </w:rPr>
        <w:t>doet zich voor</w:t>
      </w:r>
      <w:r w:rsidR="001C2A10" w:rsidRPr="002736E1">
        <w:rPr>
          <w:rFonts w:ascii="Times New Roman" w:hAnsi="Times New Roman" w:cs="Times New Roman"/>
          <w:sz w:val="24"/>
          <w:szCs w:val="24"/>
        </w:rPr>
        <w:t xml:space="preserve"> </w:t>
      </w:r>
      <w:r w:rsidR="00AE4DA3">
        <w:rPr>
          <w:rFonts w:ascii="Times New Roman" w:hAnsi="Times New Roman" w:cs="Times New Roman"/>
          <w:sz w:val="24"/>
          <w:szCs w:val="24"/>
        </w:rPr>
        <w:t>gedurende</w:t>
      </w:r>
      <w:r w:rsidR="001C2A10" w:rsidRPr="002736E1">
        <w:rPr>
          <w:rFonts w:ascii="Times New Roman" w:hAnsi="Times New Roman" w:cs="Times New Roman"/>
          <w:sz w:val="24"/>
          <w:szCs w:val="24"/>
        </w:rPr>
        <w:t xml:space="preserve"> het eerste jaar. Dit komt overeen met de bevindingen uit de </w:t>
      </w:r>
      <w:r w:rsidR="006C0733">
        <w:rPr>
          <w:rFonts w:ascii="Times New Roman" w:hAnsi="Times New Roman" w:cs="Times New Roman"/>
          <w:sz w:val="24"/>
          <w:szCs w:val="24"/>
        </w:rPr>
        <w:t>‘</w:t>
      </w:r>
      <w:r w:rsidR="00DA670A">
        <w:rPr>
          <w:rFonts w:ascii="Times New Roman" w:hAnsi="Times New Roman" w:cs="Times New Roman"/>
          <w:sz w:val="24"/>
          <w:szCs w:val="24"/>
        </w:rPr>
        <w:t>T</w:t>
      </w:r>
      <w:r w:rsidR="008D5433" w:rsidRPr="002736E1">
        <w:rPr>
          <w:rFonts w:ascii="Times New Roman" w:hAnsi="Times New Roman" w:cs="Times New Roman"/>
          <w:sz w:val="24"/>
          <w:szCs w:val="24"/>
        </w:rPr>
        <w:t>rendrapportage</w:t>
      </w:r>
      <w:r w:rsidR="008D5433">
        <w:rPr>
          <w:rFonts w:ascii="Times New Roman" w:hAnsi="Times New Roman" w:cs="Times New Roman"/>
          <w:sz w:val="24"/>
          <w:szCs w:val="24"/>
        </w:rPr>
        <w:t xml:space="preserve"> </w:t>
      </w:r>
      <w:r w:rsidR="00DA670A">
        <w:rPr>
          <w:rFonts w:ascii="Times New Roman" w:hAnsi="Times New Roman" w:cs="Times New Roman"/>
          <w:sz w:val="24"/>
          <w:szCs w:val="24"/>
        </w:rPr>
        <w:t>A</w:t>
      </w:r>
      <w:r w:rsidR="008D5433">
        <w:rPr>
          <w:rFonts w:ascii="Times New Roman" w:hAnsi="Times New Roman" w:cs="Times New Roman"/>
          <w:sz w:val="24"/>
          <w:szCs w:val="24"/>
        </w:rPr>
        <w:t>rbeidsmarkt</w:t>
      </w:r>
      <w:r w:rsidR="001C2A10" w:rsidRPr="002736E1">
        <w:rPr>
          <w:rFonts w:ascii="Times New Roman" w:hAnsi="Times New Roman" w:cs="Times New Roman"/>
          <w:sz w:val="24"/>
          <w:szCs w:val="24"/>
        </w:rPr>
        <w:t xml:space="preserve"> </w:t>
      </w:r>
      <w:r w:rsidR="00DA670A">
        <w:rPr>
          <w:rFonts w:ascii="Times New Roman" w:hAnsi="Times New Roman" w:cs="Times New Roman"/>
          <w:sz w:val="24"/>
          <w:szCs w:val="24"/>
        </w:rPr>
        <w:t>L</w:t>
      </w:r>
      <w:r w:rsidR="001C2A10" w:rsidRPr="002736E1">
        <w:rPr>
          <w:rFonts w:ascii="Times New Roman" w:hAnsi="Times New Roman" w:cs="Times New Roman"/>
          <w:sz w:val="24"/>
          <w:szCs w:val="24"/>
        </w:rPr>
        <w:t>eraren</w:t>
      </w:r>
      <w:r w:rsidR="006C0733">
        <w:rPr>
          <w:rFonts w:ascii="Times New Roman" w:hAnsi="Times New Roman" w:cs="Times New Roman"/>
          <w:sz w:val="24"/>
          <w:szCs w:val="24"/>
        </w:rPr>
        <w:t>’</w:t>
      </w:r>
      <w:r w:rsidR="001C2A10" w:rsidRPr="002736E1">
        <w:rPr>
          <w:rFonts w:ascii="Times New Roman" w:hAnsi="Times New Roman" w:cs="Times New Roman"/>
          <w:sz w:val="24"/>
          <w:szCs w:val="24"/>
        </w:rPr>
        <w:t xml:space="preserve"> van het </w:t>
      </w:r>
      <w:r w:rsidR="00DA670A">
        <w:rPr>
          <w:rFonts w:ascii="Times New Roman" w:hAnsi="Times New Roman" w:cs="Times New Roman"/>
          <w:sz w:val="24"/>
          <w:szCs w:val="24"/>
        </w:rPr>
        <w:t>m</w:t>
      </w:r>
      <w:r w:rsidR="001C2A10" w:rsidRPr="002736E1">
        <w:rPr>
          <w:rFonts w:ascii="Times New Roman" w:hAnsi="Times New Roman" w:cs="Times New Roman"/>
          <w:sz w:val="24"/>
          <w:szCs w:val="24"/>
        </w:rPr>
        <w:t xml:space="preserve">inisterie van </w:t>
      </w:r>
      <w:r w:rsidR="00DB2420">
        <w:rPr>
          <w:rFonts w:ascii="Times New Roman" w:hAnsi="Times New Roman" w:cs="Times New Roman"/>
          <w:sz w:val="24"/>
          <w:szCs w:val="24"/>
        </w:rPr>
        <w:t>OCW</w:t>
      </w:r>
      <w:r w:rsidR="001C2A10" w:rsidRPr="002736E1">
        <w:rPr>
          <w:rFonts w:ascii="Times New Roman" w:hAnsi="Times New Roman" w:cs="Times New Roman"/>
          <w:sz w:val="24"/>
          <w:szCs w:val="24"/>
        </w:rPr>
        <w:t xml:space="preserve"> (2020).</w:t>
      </w:r>
      <w:r w:rsidR="00343C32" w:rsidRPr="002736E1">
        <w:rPr>
          <w:rFonts w:ascii="Times New Roman" w:hAnsi="Times New Roman" w:cs="Times New Roman"/>
          <w:sz w:val="24"/>
          <w:szCs w:val="24"/>
        </w:rPr>
        <w:t xml:space="preserve"> </w:t>
      </w:r>
      <w:r w:rsidR="00644182">
        <w:rPr>
          <w:rFonts w:ascii="Times New Roman" w:hAnsi="Times New Roman" w:cs="Times New Roman"/>
          <w:sz w:val="24"/>
          <w:szCs w:val="24"/>
        </w:rPr>
        <w:t xml:space="preserve">Verder komt schoolswitch </w:t>
      </w:r>
      <w:r w:rsidR="009E0482">
        <w:rPr>
          <w:rFonts w:ascii="Times New Roman" w:hAnsi="Times New Roman" w:cs="Times New Roman"/>
          <w:sz w:val="24"/>
          <w:szCs w:val="24"/>
        </w:rPr>
        <w:t>regelmatig</w:t>
      </w:r>
      <w:r w:rsidR="00644182">
        <w:rPr>
          <w:rFonts w:ascii="Times New Roman" w:hAnsi="Times New Roman" w:cs="Times New Roman"/>
          <w:sz w:val="24"/>
          <w:szCs w:val="24"/>
        </w:rPr>
        <w:t xml:space="preserve"> voor. </w:t>
      </w:r>
      <w:r w:rsidR="00644182" w:rsidRPr="002736E1">
        <w:rPr>
          <w:rFonts w:ascii="Times New Roman" w:hAnsi="Times New Roman" w:cs="Times New Roman"/>
          <w:sz w:val="24"/>
          <w:szCs w:val="24"/>
        </w:rPr>
        <w:t xml:space="preserve">Na </w:t>
      </w:r>
      <w:r w:rsidR="00DA670A">
        <w:rPr>
          <w:rFonts w:ascii="Times New Roman" w:hAnsi="Times New Roman" w:cs="Times New Roman"/>
          <w:sz w:val="24"/>
          <w:szCs w:val="24"/>
        </w:rPr>
        <w:t>drie</w:t>
      </w:r>
      <w:r w:rsidR="00644182" w:rsidRPr="002736E1">
        <w:rPr>
          <w:rFonts w:ascii="Times New Roman" w:hAnsi="Times New Roman" w:cs="Times New Roman"/>
          <w:sz w:val="24"/>
          <w:szCs w:val="24"/>
        </w:rPr>
        <w:t xml:space="preserve"> jaar werkt 51% van de jonge leraren nog op dezelfde school als waar ze zijn gestart (</w:t>
      </w:r>
      <w:r w:rsidR="009E0482">
        <w:rPr>
          <w:rFonts w:ascii="Times New Roman" w:hAnsi="Times New Roman" w:cs="Times New Roman"/>
          <w:sz w:val="24"/>
          <w:szCs w:val="24"/>
        </w:rPr>
        <w:t xml:space="preserve">G4: </w:t>
      </w:r>
      <w:r w:rsidR="00644182" w:rsidRPr="002736E1">
        <w:rPr>
          <w:rFonts w:ascii="Times New Roman" w:hAnsi="Times New Roman" w:cs="Times New Roman"/>
          <w:sz w:val="24"/>
          <w:szCs w:val="24"/>
        </w:rPr>
        <w:t>60%</w:t>
      </w:r>
      <w:r w:rsidR="009E0482">
        <w:rPr>
          <w:rFonts w:ascii="Times New Roman" w:hAnsi="Times New Roman" w:cs="Times New Roman"/>
          <w:sz w:val="24"/>
          <w:szCs w:val="24"/>
        </w:rPr>
        <w:t>)</w:t>
      </w:r>
      <w:r w:rsidR="007B5284">
        <w:rPr>
          <w:rFonts w:ascii="Times New Roman" w:hAnsi="Times New Roman" w:cs="Times New Roman"/>
          <w:sz w:val="24"/>
          <w:szCs w:val="24"/>
        </w:rPr>
        <w:t>.</w:t>
      </w:r>
      <w:r w:rsidR="009E0482">
        <w:rPr>
          <w:rFonts w:ascii="Times New Roman" w:hAnsi="Times New Roman" w:cs="Times New Roman"/>
          <w:sz w:val="24"/>
          <w:szCs w:val="24"/>
        </w:rPr>
        <w:t xml:space="preserve"> </w:t>
      </w:r>
      <w:r w:rsidR="00644182" w:rsidRPr="002736E1">
        <w:rPr>
          <w:rFonts w:ascii="Times New Roman" w:hAnsi="Times New Roman" w:cs="Times New Roman"/>
          <w:sz w:val="24"/>
          <w:szCs w:val="24"/>
        </w:rPr>
        <w:t>Hier</w:t>
      </w:r>
      <w:r w:rsidR="002034D4">
        <w:rPr>
          <w:rFonts w:ascii="Times New Roman" w:hAnsi="Times New Roman" w:cs="Times New Roman"/>
          <w:sz w:val="24"/>
          <w:szCs w:val="24"/>
        </w:rPr>
        <w:t>bij</w:t>
      </w:r>
      <w:r w:rsidR="00644182" w:rsidRPr="002736E1">
        <w:rPr>
          <w:rFonts w:ascii="Times New Roman" w:hAnsi="Times New Roman" w:cs="Times New Roman"/>
          <w:sz w:val="24"/>
          <w:szCs w:val="24"/>
        </w:rPr>
        <w:t xml:space="preserve"> is het belangrijk om op te merken dat </w:t>
      </w:r>
      <w:r w:rsidR="00AE4DA3">
        <w:rPr>
          <w:rFonts w:ascii="Times New Roman" w:hAnsi="Times New Roman" w:cs="Times New Roman"/>
          <w:sz w:val="24"/>
          <w:szCs w:val="24"/>
        </w:rPr>
        <w:t>onbekend is</w:t>
      </w:r>
      <w:r w:rsidR="00644182" w:rsidRPr="002736E1">
        <w:rPr>
          <w:rFonts w:ascii="Times New Roman" w:hAnsi="Times New Roman" w:cs="Times New Roman"/>
          <w:sz w:val="24"/>
          <w:szCs w:val="24"/>
        </w:rPr>
        <w:t xml:space="preserve"> of de schoolswitch het gevolg is van een beslissing van de leraar zelf of </w:t>
      </w:r>
      <w:r w:rsidR="00644182" w:rsidRPr="002736E1">
        <w:rPr>
          <w:rFonts w:ascii="Times New Roman" w:hAnsi="Times New Roman" w:cs="Times New Roman"/>
          <w:sz w:val="24"/>
          <w:szCs w:val="24"/>
        </w:rPr>
        <w:lastRenderedPageBreak/>
        <w:t xml:space="preserve">dat de school ervoor heeft gekozen </w:t>
      </w:r>
      <w:r w:rsidR="00AE4DA3">
        <w:rPr>
          <w:rFonts w:ascii="Times New Roman" w:hAnsi="Times New Roman" w:cs="Times New Roman"/>
          <w:sz w:val="24"/>
          <w:szCs w:val="24"/>
        </w:rPr>
        <w:t xml:space="preserve">niet met </w:t>
      </w:r>
      <w:r w:rsidR="00644182" w:rsidRPr="002736E1">
        <w:rPr>
          <w:rFonts w:ascii="Times New Roman" w:hAnsi="Times New Roman" w:cs="Times New Roman"/>
          <w:sz w:val="24"/>
          <w:szCs w:val="24"/>
        </w:rPr>
        <w:t xml:space="preserve">deze leraar </w:t>
      </w:r>
      <w:r w:rsidR="00AE4DA3">
        <w:rPr>
          <w:rFonts w:ascii="Times New Roman" w:hAnsi="Times New Roman" w:cs="Times New Roman"/>
          <w:sz w:val="24"/>
          <w:szCs w:val="24"/>
        </w:rPr>
        <w:t>verder te gaan</w:t>
      </w:r>
      <w:r w:rsidR="00644182" w:rsidRPr="002736E1">
        <w:rPr>
          <w:rFonts w:ascii="Times New Roman" w:hAnsi="Times New Roman" w:cs="Times New Roman"/>
          <w:sz w:val="24"/>
          <w:szCs w:val="24"/>
        </w:rPr>
        <w:t xml:space="preserve">. Het percentage leraren dat na </w:t>
      </w:r>
      <w:r w:rsidR="00DA670A">
        <w:rPr>
          <w:rFonts w:ascii="Times New Roman" w:hAnsi="Times New Roman" w:cs="Times New Roman"/>
          <w:sz w:val="24"/>
          <w:szCs w:val="24"/>
        </w:rPr>
        <w:t>drie</w:t>
      </w:r>
      <w:r w:rsidR="00644182" w:rsidRPr="002736E1">
        <w:rPr>
          <w:rFonts w:ascii="Times New Roman" w:hAnsi="Times New Roman" w:cs="Times New Roman"/>
          <w:sz w:val="24"/>
          <w:szCs w:val="24"/>
        </w:rPr>
        <w:t xml:space="preserve"> jaar nog als leraar in het </w:t>
      </w:r>
      <w:proofErr w:type="spellStart"/>
      <w:r w:rsidR="00DA670A">
        <w:rPr>
          <w:rFonts w:ascii="Times New Roman" w:hAnsi="Times New Roman" w:cs="Times New Roman"/>
          <w:sz w:val="24"/>
          <w:szCs w:val="24"/>
        </w:rPr>
        <w:t>bao</w:t>
      </w:r>
      <w:proofErr w:type="spellEnd"/>
      <w:r w:rsidR="00DA670A">
        <w:rPr>
          <w:rFonts w:ascii="Times New Roman" w:hAnsi="Times New Roman" w:cs="Times New Roman"/>
          <w:sz w:val="24"/>
          <w:szCs w:val="24"/>
        </w:rPr>
        <w:t xml:space="preserve"> </w:t>
      </w:r>
      <w:r w:rsidR="00644182" w:rsidRPr="002736E1">
        <w:rPr>
          <w:rFonts w:ascii="Times New Roman" w:hAnsi="Times New Roman" w:cs="Times New Roman"/>
          <w:sz w:val="24"/>
          <w:szCs w:val="24"/>
        </w:rPr>
        <w:t>werkt</w:t>
      </w:r>
      <w:r w:rsidR="007B5284">
        <w:rPr>
          <w:rFonts w:ascii="Times New Roman" w:hAnsi="Times New Roman" w:cs="Times New Roman"/>
          <w:sz w:val="24"/>
          <w:szCs w:val="24"/>
        </w:rPr>
        <w:t>,</w:t>
      </w:r>
      <w:r w:rsidR="00AE4DA3">
        <w:rPr>
          <w:rFonts w:ascii="Times New Roman" w:hAnsi="Times New Roman" w:cs="Times New Roman"/>
          <w:sz w:val="24"/>
          <w:szCs w:val="24"/>
        </w:rPr>
        <w:t xml:space="preserve"> </w:t>
      </w:r>
      <w:r w:rsidR="00644182" w:rsidRPr="002736E1">
        <w:rPr>
          <w:rFonts w:ascii="Times New Roman" w:hAnsi="Times New Roman" w:cs="Times New Roman"/>
          <w:sz w:val="24"/>
          <w:szCs w:val="24"/>
        </w:rPr>
        <w:t>is</w:t>
      </w:r>
      <w:r w:rsidR="007B5284">
        <w:rPr>
          <w:rFonts w:ascii="Times New Roman" w:hAnsi="Times New Roman" w:cs="Times New Roman"/>
          <w:sz w:val="24"/>
          <w:szCs w:val="24"/>
        </w:rPr>
        <w:t xml:space="preserve"> 73%</w:t>
      </w:r>
      <w:r w:rsidR="00E62033">
        <w:rPr>
          <w:rFonts w:ascii="Times New Roman" w:hAnsi="Times New Roman" w:cs="Times New Roman"/>
          <w:sz w:val="24"/>
          <w:szCs w:val="24"/>
        </w:rPr>
        <w:t xml:space="preserve"> gemiddeld over de gehele onderzochte periode</w:t>
      </w:r>
      <w:r w:rsidR="00644182" w:rsidRPr="002736E1">
        <w:rPr>
          <w:rFonts w:ascii="Times New Roman" w:hAnsi="Times New Roman" w:cs="Times New Roman"/>
          <w:sz w:val="24"/>
          <w:szCs w:val="24"/>
        </w:rPr>
        <w:t xml:space="preserve"> (G4: 78%)</w:t>
      </w:r>
      <w:r w:rsidR="009E0482">
        <w:rPr>
          <w:rFonts w:ascii="Times New Roman" w:hAnsi="Times New Roman" w:cs="Times New Roman"/>
          <w:sz w:val="24"/>
          <w:szCs w:val="24"/>
        </w:rPr>
        <w:t>. H</w:t>
      </w:r>
      <w:r w:rsidR="00644182" w:rsidRPr="002736E1">
        <w:rPr>
          <w:rFonts w:ascii="Times New Roman" w:hAnsi="Times New Roman" w:cs="Times New Roman"/>
          <w:sz w:val="24"/>
          <w:szCs w:val="24"/>
        </w:rPr>
        <w:t xml:space="preserve">et percentage </w:t>
      </w:r>
      <w:r w:rsidR="00E74302">
        <w:rPr>
          <w:rFonts w:ascii="Times New Roman" w:hAnsi="Times New Roman" w:cs="Times New Roman"/>
          <w:sz w:val="24"/>
          <w:szCs w:val="24"/>
        </w:rPr>
        <w:t xml:space="preserve">leraren </w:t>
      </w:r>
      <w:r w:rsidR="00644182" w:rsidRPr="002736E1">
        <w:rPr>
          <w:rFonts w:ascii="Times New Roman" w:hAnsi="Times New Roman" w:cs="Times New Roman"/>
          <w:sz w:val="24"/>
          <w:szCs w:val="24"/>
        </w:rPr>
        <w:t xml:space="preserve">werkzaam in de </w:t>
      </w:r>
      <w:r w:rsidR="002034D4">
        <w:rPr>
          <w:rFonts w:ascii="Times New Roman" w:hAnsi="Times New Roman" w:cs="Times New Roman"/>
          <w:sz w:val="24"/>
          <w:szCs w:val="24"/>
        </w:rPr>
        <w:t xml:space="preserve">hele </w:t>
      </w:r>
      <w:r w:rsidR="00644182" w:rsidRPr="002736E1">
        <w:rPr>
          <w:rFonts w:ascii="Times New Roman" w:hAnsi="Times New Roman" w:cs="Times New Roman"/>
          <w:sz w:val="24"/>
          <w:szCs w:val="24"/>
        </w:rPr>
        <w:t>sector onderwijs is 88% (G4: 89%).</w:t>
      </w:r>
      <w:r w:rsidR="009E0482">
        <w:rPr>
          <w:rFonts w:ascii="Times New Roman" w:hAnsi="Times New Roman" w:cs="Times New Roman"/>
          <w:sz w:val="24"/>
          <w:szCs w:val="24"/>
        </w:rPr>
        <w:t xml:space="preserve"> Het</w:t>
      </w:r>
      <w:r w:rsidR="00E62033">
        <w:rPr>
          <w:rFonts w:ascii="Times New Roman" w:hAnsi="Times New Roman" w:cs="Times New Roman"/>
          <w:sz w:val="24"/>
          <w:szCs w:val="24"/>
        </w:rPr>
        <w:t xml:space="preserve"> </w:t>
      </w:r>
      <w:r w:rsidR="008D5433" w:rsidRPr="002736E1">
        <w:rPr>
          <w:rFonts w:ascii="Times New Roman" w:hAnsi="Times New Roman" w:cs="Times New Roman"/>
          <w:sz w:val="24"/>
          <w:szCs w:val="24"/>
        </w:rPr>
        <w:t>aandeel jonge leraren dat switcht of uitvalt</w:t>
      </w:r>
      <w:r w:rsidR="0087062B">
        <w:rPr>
          <w:rFonts w:ascii="Times New Roman" w:hAnsi="Times New Roman" w:cs="Times New Roman"/>
          <w:sz w:val="24"/>
          <w:szCs w:val="24"/>
        </w:rPr>
        <w:t>,</w:t>
      </w:r>
      <w:r w:rsidR="008D5433" w:rsidRPr="002736E1">
        <w:rPr>
          <w:rFonts w:ascii="Times New Roman" w:hAnsi="Times New Roman" w:cs="Times New Roman"/>
          <w:sz w:val="24"/>
          <w:szCs w:val="24"/>
        </w:rPr>
        <w:t xml:space="preserve"> </w:t>
      </w:r>
      <w:r w:rsidR="001E6E3A">
        <w:rPr>
          <w:rFonts w:ascii="Times New Roman" w:hAnsi="Times New Roman" w:cs="Times New Roman"/>
          <w:sz w:val="24"/>
          <w:szCs w:val="24"/>
        </w:rPr>
        <w:t>laat</w:t>
      </w:r>
      <w:r w:rsidR="00AE4DA3">
        <w:rPr>
          <w:rFonts w:ascii="Times New Roman" w:hAnsi="Times New Roman" w:cs="Times New Roman"/>
          <w:sz w:val="24"/>
          <w:szCs w:val="24"/>
        </w:rPr>
        <w:t xml:space="preserve"> vanaf 2011 een dalende trend</w:t>
      </w:r>
      <w:r w:rsidR="001E6E3A">
        <w:rPr>
          <w:rFonts w:ascii="Times New Roman" w:hAnsi="Times New Roman" w:cs="Times New Roman"/>
          <w:sz w:val="24"/>
          <w:szCs w:val="24"/>
        </w:rPr>
        <w:t xml:space="preserve"> zien</w:t>
      </w:r>
      <w:r w:rsidR="008D5433" w:rsidRPr="002736E1">
        <w:rPr>
          <w:rFonts w:ascii="Times New Roman" w:hAnsi="Times New Roman" w:cs="Times New Roman"/>
          <w:sz w:val="24"/>
          <w:szCs w:val="24"/>
        </w:rPr>
        <w:t xml:space="preserve">. Het patroon voor de G4 is minder duidelijk. Hier is voor 2015 juist een stijging te zien van het percentage dat na </w:t>
      </w:r>
      <w:r w:rsidR="00C03DE4">
        <w:rPr>
          <w:rFonts w:ascii="Times New Roman" w:hAnsi="Times New Roman" w:cs="Times New Roman"/>
          <w:sz w:val="24"/>
          <w:szCs w:val="24"/>
        </w:rPr>
        <w:t>drie</w:t>
      </w:r>
      <w:r w:rsidR="008D5433" w:rsidRPr="002736E1">
        <w:rPr>
          <w:rFonts w:ascii="Times New Roman" w:hAnsi="Times New Roman" w:cs="Times New Roman"/>
          <w:sz w:val="24"/>
          <w:szCs w:val="24"/>
        </w:rPr>
        <w:t xml:space="preserve"> jaar is geswitcht </w:t>
      </w:r>
      <w:r w:rsidR="00AE4DA3">
        <w:rPr>
          <w:rFonts w:ascii="Times New Roman" w:hAnsi="Times New Roman" w:cs="Times New Roman"/>
          <w:sz w:val="24"/>
          <w:szCs w:val="24"/>
        </w:rPr>
        <w:t>of uitgestroomd</w:t>
      </w:r>
      <w:r w:rsidR="008D5433" w:rsidRPr="002736E1">
        <w:rPr>
          <w:rFonts w:ascii="Times New Roman" w:hAnsi="Times New Roman" w:cs="Times New Roman"/>
          <w:sz w:val="24"/>
          <w:szCs w:val="24"/>
        </w:rPr>
        <w:t>. In 2016 en 2017 lijkt dit weer te dalen</w:t>
      </w:r>
      <w:r w:rsidR="00E62033">
        <w:rPr>
          <w:rFonts w:ascii="Times New Roman" w:hAnsi="Times New Roman" w:cs="Times New Roman"/>
          <w:sz w:val="24"/>
          <w:szCs w:val="24"/>
        </w:rPr>
        <w:t xml:space="preserve">, maar </w:t>
      </w:r>
      <w:r w:rsidR="008D5433" w:rsidRPr="002736E1">
        <w:rPr>
          <w:rFonts w:ascii="Times New Roman" w:hAnsi="Times New Roman" w:cs="Times New Roman"/>
          <w:sz w:val="24"/>
          <w:szCs w:val="24"/>
        </w:rPr>
        <w:t xml:space="preserve">deze </w:t>
      </w:r>
      <w:r w:rsidR="00AE4DA3">
        <w:rPr>
          <w:rFonts w:ascii="Times New Roman" w:hAnsi="Times New Roman" w:cs="Times New Roman"/>
          <w:sz w:val="24"/>
          <w:szCs w:val="24"/>
        </w:rPr>
        <w:t>cohorten</w:t>
      </w:r>
      <w:r w:rsidR="008D5433" w:rsidRPr="002736E1">
        <w:rPr>
          <w:rFonts w:ascii="Times New Roman" w:hAnsi="Times New Roman" w:cs="Times New Roman"/>
          <w:sz w:val="24"/>
          <w:szCs w:val="24"/>
        </w:rPr>
        <w:t xml:space="preserve"> </w:t>
      </w:r>
      <w:r w:rsidR="009E0482">
        <w:rPr>
          <w:rFonts w:ascii="Times New Roman" w:hAnsi="Times New Roman" w:cs="Times New Roman"/>
          <w:sz w:val="24"/>
          <w:szCs w:val="24"/>
        </w:rPr>
        <w:t xml:space="preserve">kunnen we </w:t>
      </w:r>
      <w:r w:rsidR="008D5433" w:rsidRPr="002736E1">
        <w:rPr>
          <w:rFonts w:ascii="Times New Roman" w:hAnsi="Times New Roman" w:cs="Times New Roman"/>
          <w:sz w:val="24"/>
          <w:szCs w:val="24"/>
        </w:rPr>
        <w:t xml:space="preserve">nog niet lang genoeg op de arbeidsmarkt observeren om deze uitkomsten na </w:t>
      </w:r>
      <w:r w:rsidR="00AD2AE9">
        <w:rPr>
          <w:rFonts w:ascii="Times New Roman" w:hAnsi="Times New Roman" w:cs="Times New Roman"/>
          <w:sz w:val="24"/>
          <w:szCs w:val="24"/>
        </w:rPr>
        <w:t>drie</w:t>
      </w:r>
      <w:r w:rsidR="008D5433" w:rsidRPr="002736E1">
        <w:rPr>
          <w:rFonts w:ascii="Times New Roman" w:hAnsi="Times New Roman" w:cs="Times New Roman"/>
          <w:sz w:val="24"/>
          <w:szCs w:val="24"/>
        </w:rPr>
        <w:t xml:space="preserve"> jaar te bekijken.</w:t>
      </w:r>
    </w:p>
    <w:p w14:paraId="34BDF885" w14:textId="77777777" w:rsidR="009B0BA2" w:rsidRPr="002736E1" w:rsidRDefault="009B0BA2" w:rsidP="008D141D">
      <w:pPr>
        <w:spacing w:after="0" w:line="480" w:lineRule="auto"/>
        <w:rPr>
          <w:rFonts w:ascii="Times New Roman" w:hAnsi="Times New Roman" w:cs="Times New Roman"/>
          <w:sz w:val="24"/>
          <w:szCs w:val="24"/>
        </w:rPr>
      </w:pPr>
    </w:p>
    <w:p w14:paraId="29A0564A" w14:textId="12D9F9E1" w:rsidR="006A33E5" w:rsidRPr="009B3CEE" w:rsidRDefault="003F6E9A" w:rsidP="008D141D">
      <w:pPr>
        <w:pStyle w:val="Bijschrift"/>
        <w:keepNext/>
        <w:spacing w:after="0"/>
        <w:rPr>
          <w:rFonts w:ascii="Times New Roman" w:hAnsi="Times New Roman" w:cs="Times New Roman"/>
          <w:b/>
          <w:bCs/>
          <w:i w:val="0"/>
          <w:iCs w:val="0"/>
          <w:color w:val="auto"/>
          <w:sz w:val="24"/>
          <w:szCs w:val="24"/>
        </w:rPr>
      </w:pPr>
      <w:bookmarkStart w:id="8" w:name="_Toc68095190"/>
      <w:r w:rsidRPr="009B3CEE">
        <w:rPr>
          <w:rFonts w:ascii="Times New Roman" w:hAnsi="Times New Roman" w:cs="Times New Roman"/>
          <w:b/>
          <w:bCs/>
          <w:i w:val="0"/>
          <w:iCs w:val="0"/>
          <w:color w:val="auto"/>
          <w:sz w:val="24"/>
          <w:szCs w:val="24"/>
        </w:rPr>
        <w:t xml:space="preserve">Figuur </w:t>
      </w:r>
      <w:r w:rsidR="00644182" w:rsidRPr="009B3CEE">
        <w:rPr>
          <w:rFonts w:ascii="Times New Roman" w:hAnsi="Times New Roman" w:cs="Times New Roman"/>
          <w:b/>
          <w:bCs/>
          <w:i w:val="0"/>
          <w:iCs w:val="0"/>
          <w:color w:val="auto"/>
          <w:sz w:val="24"/>
          <w:szCs w:val="24"/>
        </w:rPr>
        <w:t>1</w:t>
      </w:r>
      <w:r w:rsidR="00AD2AE9">
        <w:rPr>
          <w:rFonts w:ascii="Times New Roman" w:hAnsi="Times New Roman" w:cs="Times New Roman"/>
          <w:b/>
          <w:bCs/>
          <w:i w:val="0"/>
          <w:iCs w:val="0"/>
          <w:color w:val="auto"/>
          <w:sz w:val="24"/>
          <w:szCs w:val="24"/>
        </w:rPr>
        <w:t>.</w:t>
      </w:r>
      <w:r w:rsidR="006A33E5" w:rsidRPr="009B3CEE">
        <w:rPr>
          <w:rFonts w:ascii="Times New Roman" w:hAnsi="Times New Roman" w:cs="Times New Roman"/>
          <w:b/>
          <w:bCs/>
          <w:i w:val="0"/>
          <w:iCs w:val="0"/>
          <w:color w:val="auto"/>
          <w:sz w:val="24"/>
          <w:szCs w:val="24"/>
        </w:rPr>
        <w:t xml:space="preserve"> </w:t>
      </w:r>
      <w:r w:rsidR="006A33E5" w:rsidRPr="009B3CEE">
        <w:rPr>
          <w:rFonts w:ascii="Times New Roman" w:hAnsi="Times New Roman" w:cs="Times New Roman"/>
          <w:i w:val="0"/>
          <w:iCs w:val="0"/>
          <w:color w:val="auto"/>
          <w:sz w:val="24"/>
          <w:szCs w:val="24"/>
        </w:rPr>
        <w:t>Survival jonge leraren in de eerste 3 jaar per jaar over de instroomcohorten 2009-2017</w:t>
      </w:r>
      <w:bookmarkEnd w:id="8"/>
      <w:r w:rsidR="00AD2AE9">
        <w:rPr>
          <w:rFonts w:ascii="Times New Roman" w:hAnsi="Times New Roman" w:cs="Times New Roman"/>
          <w:i w:val="0"/>
          <w:iCs w:val="0"/>
          <w:color w:val="auto"/>
          <w:sz w:val="24"/>
          <w:szCs w:val="24"/>
        </w:rPr>
        <w:t>.</w:t>
      </w:r>
    </w:p>
    <w:tbl>
      <w:tblPr>
        <w:tblStyle w:val="Tabelraster"/>
        <w:tblW w:w="57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292"/>
      </w:tblGrid>
      <w:tr w:rsidR="006A33E5" w:rsidRPr="002736E1" w14:paraId="1E3700DC" w14:textId="77777777" w:rsidTr="00AE5857">
        <w:tc>
          <w:tcPr>
            <w:tcW w:w="2442" w:type="pct"/>
          </w:tcPr>
          <w:p w14:paraId="071B280F" w14:textId="77777777" w:rsidR="006A33E5" w:rsidRPr="002736E1" w:rsidRDefault="006A33E5" w:rsidP="008D141D">
            <w:pPr>
              <w:rPr>
                <w:rFonts w:ascii="Times New Roman" w:hAnsi="Times New Roman" w:cs="Times New Roman"/>
                <w:b/>
                <w:bCs/>
                <w:sz w:val="18"/>
                <w:szCs w:val="18"/>
                <w:lang w:val="nl-NL"/>
              </w:rPr>
            </w:pPr>
            <w:r w:rsidRPr="002736E1">
              <w:rPr>
                <w:rFonts w:ascii="Times New Roman" w:hAnsi="Times New Roman" w:cs="Times New Roman"/>
                <w:noProof/>
                <w:lang w:eastAsia="nl-NL"/>
              </w:rPr>
              <w:drawing>
                <wp:inline distT="0" distB="0" distL="0" distR="0" wp14:anchorId="418F50DB" wp14:editId="24B92AED">
                  <wp:extent cx="3060700" cy="2533650"/>
                  <wp:effectExtent l="0" t="0" r="6350" b="0"/>
                  <wp:docPr id="6" name="Chart 6">
                    <a:extLst xmlns:a="http://schemas.openxmlformats.org/drawingml/2006/main">
                      <a:ext uri="{FF2B5EF4-FFF2-40B4-BE49-F238E27FC236}">
                        <a16:creationId xmlns:a16="http://schemas.microsoft.com/office/drawing/2014/main" id="{B5364064-AD53-4D92-AC33-8CDA703B13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558" w:type="pct"/>
          </w:tcPr>
          <w:p w14:paraId="37DC6C64" w14:textId="77777777" w:rsidR="006A33E5" w:rsidRPr="002736E1" w:rsidRDefault="006A33E5" w:rsidP="008D141D">
            <w:pPr>
              <w:rPr>
                <w:rFonts w:ascii="Times New Roman" w:hAnsi="Times New Roman" w:cs="Times New Roman"/>
                <w:b/>
                <w:bCs/>
                <w:sz w:val="18"/>
                <w:szCs w:val="18"/>
                <w:lang w:val="nl-NL"/>
              </w:rPr>
            </w:pPr>
            <w:r w:rsidRPr="002736E1">
              <w:rPr>
                <w:rFonts w:ascii="Times New Roman" w:hAnsi="Times New Roman" w:cs="Times New Roman"/>
                <w:noProof/>
                <w:lang w:eastAsia="nl-NL"/>
              </w:rPr>
              <w:drawing>
                <wp:inline distT="0" distB="0" distL="0" distR="0" wp14:anchorId="39159074" wp14:editId="2EF5B04D">
                  <wp:extent cx="3213100" cy="2521527"/>
                  <wp:effectExtent l="0" t="0" r="6350" b="12700"/>
                  <wp:docPr id="8" name="Chart 8">
                    <a:extLst xmlns:a="http://schemas.openxmlformats.org/drawingml/2006/main">
                      <a:ext uri="{FF2B5EF4-FFF2-40B4-BE49-F238E27FC236}">
                        <a16:creationId xmlns:a16="http://schemas.microsoft.com/office/drawing/2014/main" id="{E5703FCE-394E-4AE6-B14A-7FB8352149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A33E5" w:rsidRPr="002736E1" w14:paraId="7706CF99" w14:textId="77777777" w:rsidTr="00AE5857">
        <w:tc>
          <w:tcPr>
            <w:tcW w:w="2442" w:type="pct"/>
          </w:tcPr>
          <w:p w14:paraId="3F28CB2B" w14:textId="77777777" w:rsidR="006A33E5" w:rsidRPr="002736E1" w:rsidRDefault="006A33E5" w:rsidP="008D141D">
            <w:pPr>
              <w:rPr>
                <w:rFonts w:ascii="Times New Roman" w:hAnsi="Times New Roman" w:cs="Times New Roman"/>
                <w:noProof/>
                <w:lang w:val="nl-NL"/>
              </w:rPr>
            </w:pPr>
            <w:r w:rsidRPr="002736E1">
              <w:rPr>
                <w:rFonts w:ascii="Times New Roman" w:hAnsi="Times New Roman" w:cs="Times New Roman"/>
                <w:noProof/>
                <w:lang w:eastAsia="nl-NL"/>
              </w:rPr>
              <w:drawing>
                <wp:inline distT="0" distB="0" distL="0" distR="0" wp14:anchorId="1CBB4A0D" wp14:editId="09CAB3B0">
                  <wp:extent cx="3067050" cy="2698750"/>
                  <wp:effectExtent l="0" t="0" r="0" b="6350"/>
                  <wp:docPr id="1" name="Chart 1">
                    <a:extLst xmlns:a="http://schemas.openxmlformats.org/drawingml/2006/main">
                      <a:ext uri="{FF2B5EF4-FFF2-40B4-BE49-F238E27FC236}">
                        <a16:creationId xmlns:a16="http://schemas.microsoft.com/office/drawing/2014/main" id="{41C98D92-2503-4E2D-A09C-BB620FC213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558" w:type="pct"/>
          </w:tcPr>
          <w:p w14:paraId="1B0702E5" w14:textId="77777777" w:rsidR="006A33E5" w:rsidRPr="002736E1" w:rsidRDefault="006A33E5" w:rsidP="008D141D">
            <w:pPr>
              <w:rPr>
                <w:rFonts w:ascii="Times New Roman" w:hAnsi="Times New Roman" w:cs="Times New Roman"/>
                <w:noProof/>
                <w:lang w:val="nl-NL"/>
              </w:rPr>
            </w:pPr>
            <w:r w:rsidRPr="002736E1">
              <w:rPr>
                <w:rFonts w:ascii="Times New Roman" w:hAnsi="Times New Roman" w:cs="Times New Roman"/>
                <w:noProof/>
                <w:lang w:eastAsia="nl-NL"/>
              </w:rPr>
              <w:drawing>
                <wp:inline distT="0" distB="0" distL="0" distR="0" wp14:anchorId="290FC34D" wp14:editId="127FB41E">
                  <wp:extent cx="3213100" cy="2701636"/>
                  <wp:effectExtent l="0" t="0" r="6350" b="3810"/>
                  <wp:docPr id="9" name="Chart 9">
                    <a:extLst xmlns:a="http://schemas.openxmlformats.org/drawingml/2006/main">
                      <a:ext uri="{FF2B5EF4-FFF2-40B4-BE49-F238E27FC236}">
                        <a16:creationId xmlns:a16="http://schemas.microsoft.com/office/drawing/2014/main" id="{905A919B-DE79-442C-8D01-2A2A539688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6A33E5" w:rsidRPr="002736E1" w14:paraId="02945AC5" w14:textId="77777777" w:rsidTr="00AE5857">
        <w:tc>
          <w:tcPr>
            <w:tcW w:w="2442" w:type="pct"/>
          </w:tcPr>
          <w:p w14:paraId="5B571A90" w14:textId="77777777" w:rsidR="006A33E5" w:rsidRPr="002736E1" w:rsidRDefault="006A33E5" w:rsidP="009B3CEE">
            <w:pPr>
              <w:rPr>
                <w:rFonts w:ascii="Times New Roman" w:hAnsi="Times New Roman" w:cs="Times New Roman"/>
                <w:noProof/>
                <w:lang w:val="nl-NL"/>
              </w:rPr>
            </w:pPr>
            <w:r w:rsidRPr="002736E1">
              <w:rPr>
                <w:rFonts w:ascii="Times New Roman" w:hAnsi="Times New Roman" w:cs="Times New Roman"/>
                <w:noProof/>
                <w:lang w:eastAsia="nl-NL"/>
              </w:rPr>
              <w:lastRenderedPageBreak/>
              <w:drawing>
                <wp:inline distT="0" distB="0" distL="0" distR="0" wp14:anchorId="6D05E6C5" wp14:editId="144CAFCA">
                  <wp:extent cx="3048000" cy="2451100"/>
                  <wp:effectExtent l="0" t="0" r="0" b="6350"/>
                  <wp:docPr id="7" name="Chart 7">
                    <a:extLst xmlns:a="http://schemas.openxmlformats.org/drawingml/2006/main">
                      <a:ext uri="{FF2B5EF4-FFF2-40B4-BE49-F238E27FC236}">
                        <a16:creationId xmlns:a16="http://schemas.microsoft.com/office/drawing/2014/main" id="{19E3D281-A5EB-4A3D-9FFA-FDE8B2E7D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558" w:type="pct"/>
          </w:tcPr>
          <w:p w14:paraId="37A2FB6D" w14:textId="77777777" w:rsidR="006A33E5" w:rsidRPr="002736E1" w:rsidRDefault="006A33E5" w:rsidP="008D141D">
            <w:pPr>
              <w:rPr>
                <w:rFonts w:ascii="Times New Roman" w:hAnsi="Times New Roman" w:cs="Times New Roman"/>
                <w:noProof/>
                <w:lang w:val="nl-NL"/>
              </w:rPr>
            </w:pPr>
            <w:r w:rsidRPr="002736E1">
              <w:rPr>
                <w:rFonts w:ascii="Times New Roman" w:hAnsi="Times New Roman" w:cs="Times New Roman"/>
                <w:noProof/>
                <w:lang w:eastAsia="nl-NL"/>
              </w:rPr>
              <w:drawing>
                <wp:inline distT="0" distB="0" distL="0" distR="0" wp14:anchorId="5523DCD5" wp14:editId="3861768E">
                  <wp:extent cx="3200400" cy="2444750"/>
                  <wp:effectExtent l="0" t="0" r="0" b="12700"/>
                  <wp:docPr id="10" name="Chart 10">
                    <a:extLst xmlns:a="http://schemas.openxmlformats.org/drawingml/2006/main">
                      <a:ext uri="{FF2B5EF4-FFF2-40B4-BE49-F238E27FC236}">
                        <a16:creationId xmlns:a16="http://schemas.microsoft.com/office/drawing/2014/main" id="{7BA4D43B-815A-4039-BCB4-EFDCC95A75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106AE6B3" w14:textId="61853BDD" w:rsidR="006A33E5" w:rsidRPr="009B3CEE" w:rsidRDefault="006A33E5" w:rsidP="00E06C32">
      <w:pPr>
        <w:spacing w:after="0" w:line="240" w:lineRule="auto"/>
        <w:rPr>
          <w:rFonts w:ascii="Times New Roman" w:hAnsi="Times New Roman" w:cs="Times New Roman"/>
          <w:sz w:val="40"/>
          <w:szCs w:val="40"/>
        </w:rPr>
      </w:pPr>
      <w:bookmarkStart w:id="9" w:name="_Hlk67398261"/>
      <w:r w:rsidRPr="009B3CEE">
        <w:rPr>
          <w:rFonts w:ascii="Times New Roman" w:hAnsi="Times New Roman" w:cs="Times New Roman"/>
          <w:i/>
          <w:sz w:val="24"/>
          <w:szCs w:val="24"/>
        </w:rPr>
        <w:t>Bron: eigen berekeningen op basis van DUO</w:t>
      </w:r>
      <w:r w:rsidR="00C03DE4">
        <w:rPr>
          <w:rFonts w:ascii="Times New Roman" w:hAnsi="Times New Roman" w:cs="Times New Roman"/>
          <w:i/>
          <w:sz w:val="24"/>
          <w:szCs w:val="24"/>
        </w:rPr>
        <w:t>-f</w:t>
      </w:r>
      <w:r w:rsidRPr="009B3CEE">
        <w:rPr>
          <w:rFonts w:ascii="Times New Roman" w:hAnsi="Times New Roman" w:cs="Times New Roman"/>
          <w:i/>
          <w:sz w:val="24"/>
          <w:szCs w:val="24"/>
        </w:rPr>
        <w:t>unctiemix</w:t>
      </w:r>
      <w:r w:rsidR="00185C89">
        <w:rPr>
          <w:rFonts w:ascii="Times New Roman" w:hAnsi="Times New Roman" w:cs="Times New Roman"/>
          <w:i/>
          <w:sz w:val="24"/>
          <w:szCs w:val="24"/>
        </w:rPr>
        <w:t xml:space="preserve"> en</w:t>
      </w:r>
      <w:r w:rsidRPr="009B3CEE">
        <w:rPr>
          <w:rFonts w:ascii="Times New Roman" w:hAnsi="Times New Roman" w:cs="Times New Roman"/>
          <w:i/>
          <w:sz w:val="24"/>
          <w:szCs w:val="24"/>
        </w:rPr>
        <w:t xml:space="preserve"> CBS</w:t>
      </w:r>
      <w:r w:rsidR="00C03DE4">
        <w:rPr>
          <w:rFonts w:ascii="Times New Roman" w:hAnsi="Times New Roman" w:cs="Times New Roman"/>
          <w:i/>
          <w:sz w:val="24"/>
          <w:szCs w:val="24"/>
        </w:rPr>
        <w:t>-m</w:t>
      </w:r>
      <w:r w:rsidRPr="009B3CEE">
        <w:rPr>
          <w:rFonts w:ascii="Times New Roman" w:hAnsi="Times New Roman" w:cs="Times New Roman"/>
          <w:i/>
          <w:sz w:val="24"/>
          <w:szCs w:val="24"/>
        </w:rPr>
        <w:t>icrodatabestanden over bedrijfsinformatie (BETAB)</w:t>
      </w:r>
      <w:r w:rsidR="00C03DE4">
        <w:rPr>
          <w:rFonts w:ascii="Times New Roman" w:hAnsi="Times New Roman" w:cs="Times New Roman"/>
          <w:i/>
          <w:sz w:val="24"/>
          <w:szCs w:val="24"/>
        </w:rPr>
        <w:t>.</w:t>
      </w:r>
    </w:p>
    <w:bookmarkEnd w:id="9"/>
    <w:p w14:paraId="70211E2B" w14:textId="77777777" w:rsidR="006A33E5" w:rsidRPr="002736E1" w:rsidRDefault="006A33E5" w:rsidP="008D141D"/>
    <w:p w14:paraId="70B339E5" w14:textId="0FF7390F" w:rsidR="00616A2B" w:rsidRPr="002736E1" w:rsidRDefault="00616A2B" w:rsidP="009B3CEE">
      <w:pPr>
        <w:pStyle w:val="Kop3"/>
        <w:spacing w:line="480" w:lineRule="auto"/>
        <w:rPr>
          <w:rFonts w:ascii="Times New Roman" w:hAnsi="Times New Roman" w:cs="Times New Roman"/>
          <w:i/>
          <w:iCs/>
          <w:color w:val="000000" w:themeColor="text1"/>
        </w:rPr>
      </w:pPr>
      <w:bookmarkStart w:id="10" w:name="_Toc68101862"/>
      <w:r w:rsidRPr="002736E1">
        <w:rPr>
          <w:rFonts w:ascii="Times New Roman" w:hAnsi="Times New Roman" w:cs="Times New Roman"/>
          <w:i/>
          <w:iCs/>
          <w:color w:val="000000" w:themeColor="text1"/>
        </w:rPr>
        <w:t>Survivalanalyses – splitsing naar kenmerken</w:t>
      </w:r>
      <w:bookmarkEnd w:id="10"/>
    </w:p>
    <w:p w14:paraId="14E60BCE" w14:textId="082AE89D" w:rsidR="00C671E2" w:rsidRPr="002736E1" w:rsidRDefault="00245EE0" w:rsidP="008D141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 verschillen </w:t>
      </w:r>
      <w:r w:rsidR="00E62033">
        <w:rPr>
          <w:rFonts w:ascii="Times New Roman" w:hAnsi="Times New Roman" w:cs="Times New Roman"/>
          <w:sz w:val="24"/>
          <w:szCs w:val="24"/>
        </w:rPr>
        <w:t xml:space="preserve">in schoolswitch en uitval </w:t>
      </w:r>
      <w:r>
        <w:rPr>
          <w:rFonts w:ascii="Times New Roman" w:hAnsi="Times New Roman" w:cs="Times New Roman"/>
          <w:sz w:val="24"/>
          <w:szCs w:val="24"/>
        </w:rPr>
        <w:t xml:space="preserve">naar persoonskenmerken zijn klein. Tussen mannen en vrouwen zijn er nauwelijks verschillen. </w:t>
      </w:r>
      <w:r w:rsidR="003D5ED7" w:rsidRPr="002736E1">
        <w:rPr>
          <w:rFonts w:ascii="Times New Roman" w:hAnsi="Times New Roman" w:cs="Times New Roman"/>
          <w:sz w:val="24"/>
          <w:szCs w:val="24"/>
        </w:rPr>
        <w:t xml:space="preserve">Dit in tegenstelling tot </w:t>
      </w:r>
      <w:r w:rsidR="001E6E3A">
        <w:rPr>
          <w:rFonts w:ascii="Times New Roman" w:hAnsi="Times New Roman" w:cs="Times New Roman"/>
          <w:sz w:val="24"/>
          <w:szCs w:val="24"/>
        </w:rPr>
        <w:t>de bevindingen van</w:t>
      </w:r>
      <w:r w:rsidR="003D5ED7" w:rsidRPr="002736E1">
        <w:rPr>
          <w:rFonts w:ascii="Times New Roman" w:hAnsi="Times New Roman" w:cs="Times New Roman"/>
          <w:sz w:val="24"/>
          <w:szCs w:val="24"/>
        </w:rPr>
        <w:t xml:space="preserve"> </w:t>
      </w:r>
      <w:r w:rsidR="00185C89">
        <w:rPr>
          <w:rFonts w:ascii="Times New Roman" w:hAnsi="Times New Roman" w:cs="Times New Roman"/>
          <w:sz w:val="24"/>
          <w:szCs w:val="24"/>
        </w:rPr>
        <w:t>D</w:t>
      </w:r>
      <w:r w:rsidR="003D5ED7" w:rsidRPr="002736E1">
        <w:rPr>
          <w:rFonts w:ascii="Times New Roman" w:hAnsi="Times New Roman" w:cs="Times New Roman"/>
          <w:sz w:val="24"/>
          <w:szCs w:val="24"/>
        </w:rPr>
        <w:t xml:space="preserve">e Vos en Fontein (2019), die </w:t>
      </w:r>
      <w:r w:rsidR="009E0482">
        <w:rPr>
          <w:rFonts w:ascii="Times New Roman" w:hAnsi="Times New Roman" w:cs="Times New Roman"/>
          <w:sz w:val="24"/>
          <w:szCs w:val="24"/>
        </w:rPr>
        <w:t xml:space="preserve">kijkend </w:t>
      </w:r>
      <w:r w:rsidR="003D5ED7" w:rsidRPr="002736E1">
        <w:rPr>
          <w:rFonts w:ascii="Times New Roman" w:hAnsi="Times New Roman" w:cs="Times New Roman"/>
          <w:sz w:val="24"/>
          <w:szCs w:val="24"/>
        </w:rPr>
        <w:t xml:space="preserve">naar het gehele lerarenbestand </w:t>
      </w:r>
      <w:r w:rsidR="00F2451A" w:rsidRPr="002736E1">
        <w:rPr>
          <w:rFonts w:ascii="Times New Roman" w:hAnsi="Times New Roman" w:cs="Times New Roman"/>
          <w:sz w:val="24"/>
          <w:szCs w:val="24"/>
        </w:rPr>
        <w:t>zien</w:t>
      </w:r>
      <w:r w:rsidR="003D5ED7" w:rsidRPr="002736E1">
        <w:rPr>
          <w:rFonts w:ascii="Times New Roman" w:hAnsi="Times New Roman" w:cs="Times New Roman"/>
          <w:sz w:val="24"/>
          <w:szCs w:val="24"/>
        </w:rPr>
        <w:t xml:space="preserve"> dat mannen vaker mobiel zijn dan vrouwen. Mogelijk wordt het verschil tussen mannen en vrouwen gedreven door verschillen in mobiliteit in de latere fase van de carrière. Ook naar vooropleiding </w:t>
      </w:r>
      <w:r w:rsidR="00D726C9">
        <w:rPr>
          <w:rFonts w:ascii="Times New Roman" w:hAnsi="Times New Roman" w:cs="Times New Roman"/>
          <w:sz w:val="24"/>
          <w:szCs w:val="24"/>
        </w:rPr>
        <w:t>(</w:t>
      </w:r>
      <w:r w:rsidR="00185C89">
        <w:rPr>
          <w:rFonts w:ascii="Times New Roman" w:hAnsi="Times New Roman" w:cs="Times New Roman"/>
          <w:sz w:val="24"/>
          <w:szCs w:val="24"/>
        </w:rPr>
        <w:t>mbo</w:t>
      </w:r>
      <w:r w:rsidR="00D726C9">
        <w:rPr>
          <w:rFonts w:ascii="Times New Roman" w:hAnsi="Times New Roman" w:cs="Times New Roman"/>
          <w:sz w:val="24"/>
          <w:szCs w:val="24"/>
        </w:rPr>
        <w:t xml:space="preserve">, </w:t>
      </w:r>
      <w:r w:rsidR="00185C89">
        <w:rPr>
          <w:rFonts w:ascii="Times New Roman" w:hAnsi="Times New Roman" w:cs="Times New Roman"/>
          <w:sz w:val="24"/>
          <w:szCs w:val="24"/>
        </w:rPr>
        <w:t>h</w:t>
      </w:r>
      <w:r w:rsidR="00D726C9">
        <w:rPr>
          <w:rFonts w:ascii="Times New Roman" w:hAnsi="Times New Roman" w:cs="Times New Roman"/>
          <w:sz w:val="24"/>
          <w:szCs w:val="24"/>
        </w:rPr>
        <w:t xml:space="preserve">avo, </w:t>
      </w:r>
      <w:r w:rsidR="00185C89">
        <w:rPr>
          <w:rFonts w:ascii="Times New Roman" w:hAnsi="Times New Roman" w:cs="Times New Roman"/>
          <w:sz w:val="24"/>
          <w:szCs w:val="24"/>
        </w:rPr>
        <w:t>v</w:t>
      </w:r>
      <w:r w:rsidR="00D726C9">
        <w:rPr>
          <w:rFonts w:ascii="Times New Roman" w:hAnsi="Times New Roman" w:cs="Times New Roman"/>
          <w:sz w:val="24"/>
          <w:szCs w:val="24"/>
        </w:rPr>
        <w:t xml:space="preserve">wo) </w:t>
      </w:r>
      <w:r w:rsidR="003D5ED7" w:rsidRPr="002736E1">
        <w:rPr>
          <w:rFonts w:ascii="Times New Roman" w:hAnsi="Times New Roman" w:cs="Times New Roman"/>
          <w:sz w:val="24"/>
          <w:szCs w:val="24"/>
        </w:rPr>
        <w:t xml:space="preserve">van de jonge leraar </w:t>
      </w:r>
      <w:r w:rsidR="00D726C9">
        <w:rPr>
          <w:rFonts w:ascii="Times New Roman" w:hAnsi="Times New Roman" w:cs="Times New Roman"/>
          <w:sz w:val="24"/>
          <w:szCs w:val="24"/>
        </w:rPr>
        <w:t xml:space="preserve">die van de </w:t>
      </w:r>
      <w:r w:rsidR="00185C89">
        <w:rPr>
          <w:rFonts w:ascii="Times New Roman" w:hAnsi="Times New Roman" w:cs="Times New Roman"/>
          <w:sz w:val="24"/>
          <w:szCs w:val="24"/>
        </w:rPr>
        <w:t>p</w:t>
      </w:r>
      <w:r w:rsidR="00D726C9">
        <w:rPr>
          <w:rFonts w:ascii="Times New Roman" w:hAnsi="Times New Roman" w:cs="Times New Roman"/>
          <w:sz w:val="24"/>
          <w:szCs w:val="24"/>
        </w:rPr>
        <w:t>abo komt</w:t>
      </w:r>
      <w:r w:rsidR="0087062B">
        <w:rPr>
          <w:rFonts w:ascii="Times New Roman" w:hAnsi="Times New Roman" w:cs="Times New Roman"/>
          <w:sz w:val="24"/>
          <w:szCs w:val="24"/>
        </w:rPr>
        <w:t>,</w:t>
      </w:r>
      <w:r w:rsidR="003D5ED7" w:rsidRPr="002736E1">
        <w:rPr>
          <w:rFonts w:ascii="Times New Roman" w:hAnsi="Times New Roman" w:cs="Times New Roman"/>
          <w:sz w:val="24"/>
          <w:szCs w:val="24"/>
        </w:rPr>
        <w:t xml:space="preserve"> zijn er nauwelijks verschillen. </w:t>
      </w:r>
      <w:r w:rsidR="00C671E2" w:rsidRPr="002736E1">
        <w:rPr>
          <w:rFonts w:ascii="Times New Roman" w:hAnsi="Times New Roman" w:cs="Times New Roman"/>
          <w:sz w:val="24"/>
          <w:szCs w:val="24"/>
        </w:rPr>
        <w:t xml:space="preserve">De verschillen naar migratieachtergrond zijn </w:t>
      </w:r>
      <w:r w:rsidR="008944E8" w:rsidRPr="002736E1">
        <w:rPr>
          <w:rFonts w:ascii="Times New Roman" w:hAnsi="Times New Roman" w:cs="Times New Roman"/>
          <w:sz w:val="24"/>
          <w:szCs w:val="24"/>
        </w:rPr>
        <w:t xml:space="preserve">iets </w:t>
      </w:r>
      <w:r w:rsidR="00725D96">
        <w:rPr>
          <w:rFonts w:ascii="Times New Roman" w:hAnsi="Times New Roman" w:cs="Times New Roman"/>
          <w:sz w:val="24"/>
          <w:szCs w:val="24"/>
        </w:rPr>
        <w:t>groter</w:t>
      </w:r>
      <w:r w:rsidR="00C671E2" w:rsidRPr="002736E1">
        <w:rPr>
          <w:rFonts w:ascii="Times New Roman" w:hAnsi="Times New Roman" w:cs="Times New Roman"/>
          <w:sz w:val="24"/>
          <w:szCs w:val="24"/>
        </w:rPr>
        <w:t xml:space="preserve">. Jonge leraren met een niet-westerse migratieachtergrond werken na </w:t>
      </w:r>
      <w:r w:rsidR="00185C89">
        <w:rPr>
          <w:rFonts w:ascii="Times New Roman" w:hAnsi="Times New Roman" w:cs="Times New Roman"/>
          <w:sz w:val="24"/>
          <w:szCs w:val="24"/>
        </w:rPr>
        <w:t>drie</w:t>
      </w:r>
      <w:r w:rsidR="00C671E2" w:rsidRPr="002736E1">
        <w:rPr>
          <w:rFonts w:ascii="Times New Roman" w:hAnsi="Times New Roman" w:cs="Times New Roman"/>
          <w:sz w:val="24"/>
          <w:szCs w:val="24"/>
        </w:rPr>
        <w:t xml:space="preserve"> jaar vaker op dezelfde school als waar ze begonnen: 58% tegenover 51%.</w:t>
      </w:r>
    </w:p>
    <w:p w14:paraId="37D1E535" w14:textId="46310A0B" w:rsidR="00245EE0" w:rsidRDefault="00461A0D"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Grote</w:t>
      </w:r>
      <w:r w:rsidR="008944E8" w:rsidRPr="002736E1">
        <w:rPr>
          <w:rFonts w:ascii="Times New Roman" w:hAnsi="Times New Roman" w:cs="Times New Roman"/>
          <w:sz w:val="24"/>
          <w:szCs w:val="24"/>
        </w:rPr>
        <w:t>re</w:t>
      </w:r>
      <w:r w:rsidRPr="002736E1">
        <w:rPr>
          <w:rFonts w:ascii="Times New Roman" w:hAnsi="Times New Roman" w:cs="Times New Roman"/>
          <w:sz w:val="24"/>
          <w:szCs w:val="24"/>
        </w:rPr>
        <w:t xml:space="preserve"> verschillen in de kans op schoolswitch en beroepsuitval zien we naar betrekkingsomvang. </w:t>
      </w:r>
      <w:r w:rsidR="001E6E3A">
        <w:rPr>
          <w:rFonts w:ascii="Times New Roman" w:hAnsi="Times New Roman" w:cs="Times New Roman"/>
          <w:sz w:val="24"/>
          <w:szCs w:val="24"/>
        </w:rPr>
        <w:t xml:space="preserve">Uit </w:t>
      </w:r>
      <w:r w:rsidR="00185C89">
        <w:rPr>
          <w:rFonts w:ascii="Times New Roman" w:hAnsi="Times New Roman" w:cs="Times New Roman"/>
          <w:sz w:val="24"/>
          <w:szCs w:val="24"/>
        </w:rPr>
        <w:t>f</w:t>
      </w:r>
      <w:r w:rsidRPr="002736E1">
        <w:rPr>
          <w:rFonts w:ascii="Times New Roman" w:hAnsi="Times New Roman" w:cs="Times New Roman"/>
          <w:sz w:val="24"/>
          <w:szCs w:val="24"/>
        </w:rPr>
        <w:t xml:space="preserve">iguur </w:t>
      </w:r>
      <w:r w:rsidR="007A1099">
        <w:rPr>
          <w:rFonts w:ascii="Times New Roman" w:hAnsi="Times New Roman" w:cs="Times New Roman"/>
          <w:sz w:val="24"/>
          <w:szCs w:val="24"/>
        </w:rPr>
        <w:t>2</w:t>
      </w:r>
      <w:r w:rsidRPr="002736E1">
        <w:rPr>
          <w:rFonts w:ascii="Times New Roman" w:hAnsi="Times New Roman" w:cs="Times New Roman"/>
          <w:sz w:val="24"/>
          <w:szCs w:val="24"/>
        </w:rPr>
        <w:t xml:space="preserve"> </w:t>
      </w:r>
      <w:r w:rsidR="001E6E3A">
        <w:rPr>
          <w:rFonts w:ascii="Times New Roman" w:hAnsi="Times New Roman" w:cs="Times New Roman"/>
          <w:sz w:val="24"/>
          <w:szCs w:val="24"/>
        </w:rPr>
        <w:t>blijkt</w:t>
      </w:r>
      <w:r w:rsidRPr="002736E1">
        <w:rPr>
          <w:rFonts w:ascii="Times New Roman" w:hAnsi="Times New Roman" w:cs="Times New Roman"/>
          <w:sz w:val="24"/>
          <w:szCs w:val="24"/>
        </w:rPr>
        <w:t xml:space="preserve"> dat </w:t>
      </w:r>
      <w:r w:rsidR="00E62033">
        <w:rPr>
          <w:rFonts w:ascii="Times New Roman" w:hAnsi="Times New Roman" w:cs="Times New Roman"/>
          <w:sz w:val="24"/>
          <w:szCs w:val="24"/>
        </w:rPr>
        <w:t xml:space="preserve">schoolswitch </w:t>
      </w:r>
      <w:r w:rsidR="007067FA">
        <w:rPr>
          <w:rFonts w:ascii="Times New Roman" w:hAnsi="Times New Roman" w:cs="Times New Roman"/>
          <w:sz w:val="24"/>
          <w:szCs w:val="24"/>
        </w:rPr>
        <w:t xml:space="preserve">binnen drie jaar </w:t>
      </w:r>
      <w:r w:rsidR="00E62033">
        <w:rPr>
          <w:rFonts w:ascii="Times New Roman" w:hAnsi="Times New Roman" w:cs="Times New Roman"/>
          <w:sz w:val="24"/>
          <w:szCs w:val="24"/>
        </w:rPr>
        <w:t>minder vaak voorkomt bij</w:t>
      </w:r>
      <w:r w:rsidRPr="002736E1">
        <w:rPr>
          <w:rFonts w:ascii="Times New Roman" w:hAnsi="Times New Roman" w:cs="Times New Roman"/>
          <w:sz w:val="24"/>
          <w:szCs w:val="24"/>
        </w:rPr>
        <w:t xml:space="preserve"> jonge leraren die een voltijd</w:t>
      </w:r>
      <w:r w:rsidR="00057444" w:rsidRPr="002736E1">
        <w:rPr>
          <w:rFonts w:ascii="Times New Roman" w:hAnsi="Times New Roman" w:cs="Times New Roman"/>
          <w:sz w:val="24"/>
          <w:szCs w:val="24"/>
        </w:rPr>
        <w:t xml:space="preserve">aanstelling </w:t>
      </w:r>
      <w:r w:rsidRPr="002736E1">
        <w:rPr>
          <w:rFonts w:ascii="Times New Roman" w:hAnsi="Times New Roman" w:cs="Times New Roman"/>
          <w:sz w:val="24"/>
          <w:szCs w:val="24"/>
        </w:rPr>
        <w:t xml:space="preserve">(&gt;0.8 </w:t>
      </w:r>
      <w:r w:rsidR="0087062B">
        <w:rPr>
          <w:rFonts w:ascii="Times New Roman" w:hAnsi="Times New Roman" w:cs="Times New Roman"/>
          <w:sz w:val="24"/>
          <w:szCs w:val="24"/>
        </w:rPr>
        <w:t>fte</w:t>
      </w:r>
      <w:r w:rsidRPr="002736E1">
        <w:rPr>
          <w:rFonts w:ascii="Times New Roman" w:hAnsi="Times New Roman" w:cs="Times New Roman"/>
          <w:sz w:val="24"/>
          <w:szCs w:val="24"/>
        </w:rPr>
        <w:t xml:space="preserve">) </w:t>
      </w:r>
      <w:r w:rsidR="001E6E3A">
        <w:rPr>
          <w:rFonts w:ascii="Times New Roman" w:hAnsi="Times New Roman" w:cs="Times New Roman"/>
          <w:sz w:val="24"/>
          <w:szCs w:val="24"/>
        </w:rPr>
        <w:t>hebben</w:t>
      </w:r>
      <w:r w:rsidR="00D01A2F" w:rsidRPr="002736E1">
        <w:rPr>
          <w:rFonts w:ascii="Times New Roman" w:hAnsi="Times New Roman" w:cs="Times New Roman"/>
          <w:sz w:val="24"/>
          <w:szCs w:val="24"/>
        </w:rPr>
        <w:t xml:space="preserve"> </w:t>
      </w:r>
      <w:r w:rsidR="007067FA">
        <w:rPr>
          <w:rFonts w:ascii="Times New Roman" w:hAnsi="Times New Roman" w:cs="Times New Roman"/>
          <w:sz w:val="24"/>
          <w:szCs w:val="24"/>
        </w:rPr>
        <w:t xml:space="preserve">gekregen </w:t>
      </w:r>
      <w:r w:rsidR="00D01A2F" w:rsidRPr="002736E1">
        <w:rPr>
          <w:rFonts w:ascii="Times New Roman" w:hAnsi="Times New Roman" w:cs="Times New Roman"/>
          <w:sz w:val="24"/>
          <w:szCs w:val="24"/>
        </w:rPr>
        <w:t>tijdens het eerste jaar</w:t>
      </w:r>
      <w:r w:rsidR="00B41B38">
        <w:rPr>
          <w:rFonts w:ascii="Times New Roman" w:hAnsi="Times New Roman" w:cs="Times New Roman"/>
          <w:sz w:val="24"/>
          <w:szCs w:val="24"/>
        </w:rPr>
        <w:t xml:space="preserve"> van hun leraarschap</w:t>
      </w:r>
      <w:r w:rsidR="009E0482">
        <w:rPr>
          <w:rFonts w:ascii="Times New Roman" w:hAnsi="Times New Roman" w:cs="Times New Roman"/>
          <w:sz w:val="24"/>
          <w:szCs w:val="24"/>
        </w:rPr>
        <w:t>: 66% tegenover 43%</w:t>
      </w:r>
      <w:r w:rsidR="007067FA">
        <w:rPr>
          <w:rFonts w:ascii="Times New Roman" w:hAnsi="Times New Roman" w:cs="Times New Roman"/>
          <w:sz w:val="24"/>
          <w:szCs w:val="24"/>
        </w:rPr>
        <w:t xml:space="preserve"> is na </w:t>
      </w:r>
      <w:r w:rsidR="00057444">
        <w:rPr>
          <w:rFonts w:ascii="Times New Roman" w:hAnsi="Times New Roman" w:cs="Times New Roman"/>
          <w:sz w:val="24"/>
          <w:szCs w:val="24"/>
        </w:rPr>
        <w:t>drie</w:t>
      </w:r>
      <w:r w:rsidR="007067FA">
        <w:rPr>
          <w:rFonts w:ascii="Times New Roman" w:hAnsi="Times New Roman" w:cs="Times New Roman"/>
          <w:sz w:val="24"/>
          <w:szCs w:val="24"/>
        </w:rPr>
        <w:t xml:space="preserve"> jaar nog werkzaam binnen de school</w:t>
      </w:r>
      <w:r w:rsidRPr="002736E1">
        <w:rPr>
          <w:rFonts w:ascii="Times New Roman" w:hAnsi="Times New Roman" w:cs="Times New Roman"/>
          <w:sz w:val="24"/>
          <w:szCs w:val="24"/>
        </w:rPr>
        <w:t xml:space="preserve">. </w:t>
      </w:r>
      <w:r w:rsidR="006F3AB4" w:rsidRPr="002736E1">
        <w:rPr>
          <w:rFonts w:ascii="Times New Roman" w:hAnsi="Times New Roman" w:cs="Times New Roman"/>
          <w:sz w:val="24"/>
          <w:szCs w:val="24"/>
        </w:rPr>
        <w:t xml:space="preserve">Ook de kans om </w:t>
      </w:r>
      <w:r w:rsidR="007067FA">
        <w:rPr>
          <w:rFonts w:ascii="Times New Roman" w:hAnsi="Times New Roman" w:cs="Times New Roman"/>
          <w:sz w:val="24"/>
          <w:szCs w:val="24"/>
        </w:rPr>
        <w:t xml:space="preserve">na </w:t>
      </w:r>
      <w:r w:rsidR="00057444">
        <w:rPr>
          <w:rFonts w:ascii="Times New Roman" w:hAnsi="Times New Roman" w:cs="Times New Roman"/>
          <w:sz w:val="24"/>
          <w:szCs w:val="24"/>
        </w:rPr>
        <w:t>drie</w:t>
      </w:r>
      <w:r w:rsidR="007067FA">
        <w:rPr>
          <w:rFonts w:ascii="Times New Roman" w:hAnsi="Times New Roman" w:cs="Times New Roman"/>
          <w:sz w:val="24"/>
          <w:szCs w:val="24"/>
        </w:rPr>
        <w:t xml:space="preserve"> jaar </w:t>
      </w:r>
      <w:r w:rsidR="006F3AB4" w:rsidRPr="002736E1">
        <w:rPr>
          <w:rFonts w:ascii="Times New Roman" w:hAnsi="Times New Roman" w:cs="Times New Roman"/>
          <w:sz w:val="24"/>
          <w:szCs w:val="24"/>
        </w:rPr>
        <w:t xml:space="preserve">als leraar in het </w:t>
      </w:r>
      <w:proofErr w:type="spellStart"/>
      <w:r w:rsidR="00DA670A">
        <w:rPr>
          <w:rFonts w:ascii="Times New Roman" w:hAnsi="Times New Roman" w:cs="Times New Roman"/>
          <w:sz w:val="24"/>
          <w:szCs w:val="24"/>
        </w:rPr>
        <w:t>bao</w:t>
      </w:r>
      <w:proofErr w:type="spellEnd"/>
      <w:r w:rsidR="006F3AB4" w:rsidRPr="002736E1">
        <w:rPr>
          <w:rFonts w:ascii="Times New Roman" w:hAnsi="Times New Roman" w:cs="Times New Roman"/>
          <w:sz w:val="24"/>
          <w:szCs w:val="24"/>
        </w:rPr>
        <w:t xml:space="preserve"> werkzaam te zijn verschilt: 8</w:t>
      </w:r>
      <w:r w:rsidR="00FD626B" w:rsidRPr="002736E1">
        <w:rPr>
          <w:rFonts w:ascii="Times New Roman" w:hAnsi="Times New Roman" w:cs="Times New Roman"/>
          <w:sz w:val="24"/>
          <w:szCs w:val="24"/>
        </w:rPr>
        <w:t>4</w:t>
      </w:r>
      <w:r w:rsidR="006F3AB4" w:rsidRPr="002736E1">
        <w:rPr>
          <w:rFonts w:ascii="Times New Roman" w:hAnsi="Times New Roman" w:cs="Times New Roman"/>
          <w:sz w:val="24"/>
          <w:szCs w:val="24"/>
        </w:rPr>
        <w:t>% tegenover 6</w:t>
      </w:r>
      <w:r w:rsidR="00FD626B" w:rsidRPr="002736E1">
        <w:rPr>
          <w:rFonts w:ascii="Times New Roman" w:hAnsi="Times New Roman" w:cs="Times New Roman"/>
          <w:sz w:val="24"/>
          <w:szCs w:val="24"/>
        </w:rPr>
        <w:t>8</w:t>
      </w:r>
      <w:r w:rsidR="006F3AB4" w:rsidRPr="002736E1">
        <w:rPr>
          <w:rFonts w:ascii="Times New Roman" w:hAnsi="Times New Roman" w:cs="Times New Roman"/>
          <w:sz w:val="24"/>
          <w:szCs w:val="24"/>
        </w:rPr>
        <w:t>%.</w:t>
      </w:r>
      <w:r w:rsidR="00245EE0">
        <w:rPr>
          <w:rFonts w:ascii="Times New Roman" w:hAnsi="Times New Roman" w:cs="Times New Roman"/>
          <w:sz w:val="24"/>
          <w:szCs w:val="24"/>
        </w:rPr>
        <w:t xml:space="preserve"> Binnen de G4 zijn deze verschillen ook aanwezig, maar zijn deze iets minder groot: </w:t>
      </w:r>
      <w:r w:rsidR="00245EE0" w:rsidRPr="002736E1">
        <w:rPr>
          <w:rFonts w:ascii="Times New Roman" w:hAnsi="Times New Roman" w:cs="Times New Roman"/>
          <w:sz w:val="24"/>
          <w:szCs w:val="24"/>
        </w:rPr>
        <w:t xml:space="preserve">65% tegenover 54% voor </w:t>
      </w:r>
      <w:r w:rsidR="009E0482">
        <w:rPr>
          <w:rFonts w:ascii="Times New Roman" w:hAnsi="Times New Roman" w:cs="Times New Roman"/>
          <w:sz w:val="24"/>
          <w:szCs w:val="24"/>
        </w:rPr>
        <w:t>school</w:t>
      </w:r>
      <w:r w:rsidR="00245EE0" w:rsidRPr="002736E1">
        <w:rPr>
          <w:rFonts w:ascii="Times New Roman" w:hAnsi="Times New Roman" w:cs="Times New Roman"/>
          <w:sz w:val="24"/>
          <w:szCs w:val="24"/>
        </w:rPr>
        <w:t xml:space="preserve">behoud, 83% tegenover 73% voor behoud als leraar in het </w:t>
      </w:r>
      <w:proofErr w:type="spellStart"/>
      <w:r w:rsidR="00DA670A">
        <w:rPr>
          <w:rFonts w:ascii="Times New Roman" w:hAnsi="Times New Roman" w:cs="Times New Roman"/>
          <w:sz w:val="24"/>
          <w:szCs w:val="24"/>
        </w:rPr>
        <w:t>bao</w:t>
      </w:r>
      <w:proofErr w:type="spellEnd"/>
      <w:r w:rsidR="00245EE0">
        <w:rPr>
          <w:rFonts w:ascii="Times New Roman" w:hAnsi="Times New Roman" w:cs="Times New Roman"/>
          <w:sz w:val="24"/>
          <w:szCs w:val="24"/>
        </w:rPr>
        <w:t xml:space="preserve"> (zie figuur 3)</w:t>
      </w:r>
      <w:r w:rsidR="00245EE0" w:rsidRPr="002736E1">
        <w:rPr>
          <w:rFonts w:ascii="Times New Roman" w:hAnsi="Times New Roman" w:cs="Times New Roman"/>
          <w:sz w:val="24"/>
          <w:szCs w:val="24"/>
        </w:rPr>
        <w:t xml:space="preserve">. </w:t>
      </w:r>
    </w:p>
    <w:p w14:paraId="6688D43F" w14:textId="77777777" w:rsidR="00AF3380" w:rsidRPr="002736E1" w:rsidRDefault="00AF3380" w:rsidP="008D141D">
      <w:pPr>
        <w:spacing w:after="0" w:line="480" w:lineRule="auto"/>
        <w:ind w:firstLine="720"/>
        <w:rPr>
          <w:rFonts w:ascii="Times New Roman" w:hAnsi="Times New Roman" w:cs="Times New Roman"/>
          <w:sz w:val="24"/>
          <w:szCs w:val="24"/>
        </w:rPr>
      </w:pPr>
    </w:p>
    <w:p w14:paraId="215EC6F8" w14:textId="574A3EC0" w:rsidR="002F2742" w:rsidRPr="009B3CEE" w:rsidRDefault="003F6E9A" w:rsidP="008D141D">
      <w:pPr>
        <w:pStyle w:val="Bijschrift"/>
        <w:keepNext/>
        <w:spacing w:after="0"/>
        <w:rPr>
          <w:rFonts w:ascii="Times New Roman" w:hAnsi="Times New Roman" w:cs="Times New Roman"/>
          <w:i w:val="0"/>
          <w:iCs w:val="0"/>
          <w:color w:val="auto"/>
          <w:sz w:val="24"/>
          <w:szCs w:val="24"/>
        </w:rPr>
      </w:pPr>
      <w:bookmarkStart w:id="11" w:name="_Toc68095192"/>
      <w:r w:rsidRPr="009B3CEE">
        <w:rPr>
          <w:rFonts w:ascii="Times New Roman" w:hAnsi="Times New Roman" w:cs="Times New Roman"/>
          <w:b/>
          <w:bCs/>
          <w:i w:val="0"/>
          <w:iCs w:val="0"/>
          <w:color w:val="auto"/>
          <w:sz w:val="24"/>
          <w:szCs w:val="24"/>
        </w:rPr>
        <w:t xml:space="preserve">Figuur </w:t>
      </w:r>
      <w:r w:rsidR="007A1099" w:rsidRPr="009B3CEE">
        <w:rPr>
          <w:rFonts w:ascii="Times New Roman" w:hAnsi="Times New Roman" w:cs="Times New Roman"/>
          <w:b/>
          <w:bCs/>
          <w:i w:val="0"/>
          <w:iCs w:val="0"/>
          <w:color w:val="auto"/>
          <w:sz w:val="24"/>
          <w:szCs w:val="24"/>
        </w:rPr>
        <w:t>2</w:t>
      </w:r>
      <w:r w:rsidR="00AD2AE9" w:rsidRPr="009B3CEE">
        <w:rPr>
          <w:rFonts w:ascii="Times New Roman" w:hAnsi="Times New Roman" w:cs="Times New Roman"/>
          <w:b/>
          <w:bCs/>
          <w:i w:val="0"/>
          <w:iCs w:val="0"/>
          <w:color w:val="auto"/>
          <w:sz w:val="24"/>
          <w:szCs w:val="24"/>
        </w:rPr>
        <w:t>.</w:t>
      </w:r>
      <w:r w:rsidR="002F2742" w:rsidRPr="009B3CEE">
        <w:rPr>
          <w:rFonts w:ascii="Times New Roman" w:hAnsi="Times New Roman" w:cs="Times New Roman"/>
          <w:b/>
          <w:bCs/>
          <w:i w:val="0"/>
          <w:iCs w:val="0"/>
          <w:color w:val="auto"/>
          <w:sz w:val="24"/>
          <w:szCs w:val="24"/>
        </w:rPr>
        <w:t xml:space="preserve"> </w:t>
      </w:r>
      <w:r w:rsidR="002F2742" w:rsidRPr="009B3CEE">
        <w:rPr>
          <w:rFonts w:ascii="Times New Roman" w:hAnsi="Times New Roman" w:cs="Times New Roman"/>
          <w:i w:val="0"/>
          <w:iCs w:val="0"/>
          <w:color w:val="auto"/>
          <w:sz w:val="24"/>
          <w:szCs w:val="24"/>
        </w:rPr>
        <w:t xml:space="preserve">Survival jonge leraren in de eerste 3 jaar uitgesplitst naar betrekkingsomvang </w:t>
      </w:r>
      <w:r w:rsidR="009B0BA2" w:rsidRPr="00484818">
        <w:rPr>
          <w:rFonts w:ascii="Times New Roman" w:hAnsi="Times New Roman" w:cs="Times New Roman"/>
          <w:sz w:val="24"/>
          <w:szCs w:val="24"/>
        </w:rPr>
        <w:t>–</w:t>
      </w:r>
      <w:r w:rsidR="002F2742" w:rsidRPr="009B3CEE">
        <w:rPr>
          <w:rFonts w:ascii="Times New Roman" w:hAnsi="Times New Roman" w:cs="Times New Roman"/>
          <w:i w:val="0"/>
          <w:iCs w:val="0"/>
          <w:color w:val="auto"/>
          <w:sz w:val="24"/>
          <w:szCs w:val="24"/>
        </w:rPr>
        <w:t xml:space="preserve"> </w:t>
      </w:r>
      <w:r w:rsidR="009B0BA2">
        <w:rPr>
          <w:rFonts w:ascii="Times New Roman" w:hAnsi="Times New Roman" w:cs="Times New Roman"/>
          <w:i w:val="0"/>
          <w:iCs w:val="0"/>
          <w:color w:val="auto"/>
          <w:sz w:val="24"/>
          <w:szCs w:val="24"/>
        </w:rPr>
        <w:t>t</w:t>
      </w:r>
      <w:r w:rsidR="00E533CF" w:rsidRPr="009B3CEE">
        <w:rPr>
          <w:rFonts w:ascii="Times New Roman" w:hAnsi="Times New Roman" w:cs="Times New Roman"/>
          <w:i w:val="0"/>
          <w:iCs w:val="0"/>
          <w:color w:val="auto"/>
          <w:sz w:val="24"/>
          <w:szCs w:val="24"/>
        </w:rPr>
        <w:t>otaal</w:t>
      </w:r>
      <w:bookmarkEnd w:id="11"/>
      <w:r w:rsidR="00AD2AE9" w:rsidRPr="009B3CEE">
        <w:rPr>
          <w:rFonts w:ascii="Times New Roman" w:hAnsi="Times New Roman" w:cs="Times New Roman"/>
          <w:i w:val="0"/>
          <w:iCs w:val="0"/>
          <w:color w:val="auto"/>
          <w:sz w:val="24"/>
          <w:szCs w:val="24"/>
        </w:rPr>
        <w:t>.</w:t>
      </w:r>
    </w:p>
    <w:p w14:paraId="4C03E02D" w14:textId="4EDB72DE" w:rsidR="002F2742" w:rsidRPr="009B3CEE" w:rsidRDefault="002F2742" w:rsidP="008D141D">
      <w:pPr>
        <w:rPr>
          <w:rFonts w:ascii="Times New Roman" w:hAnsi="Times New Roman" w:cs="Times New Roman"/>
          <w:i/>
          <w:sz w:val="24"/>
          <w:szCs w:val="24"/>
        </w:rPr>
      </w:pPr>
      <w:r w:rsidRPr="002736E1">
        <w:rPr>
          <w:rFonts w:ascii="Times New Roman" w:hAnsi="Times New Roman" w:cs="Times New Roman"/>
          <w:noProof/>
          <w:lang w:eastAsia="nl-NL"/>
        </w:rPr>
        <w:drawing>
          <wp:inline distT="0" distB="0" distL="0" distR="0" wp14:anchorId="4BBBEE25" wp14:editId="54AAD57A">
            <wp:extent cx="5478780" cy="2339340"/>
            <wp:effectExtent l="0" t="0" r="7620" b="3810"/>
            <wp:docPr id="14" name="Chart 14">
              <a:extLst xmlns:a="http://schemas.openxmlformats.org/drawingml/2006/main">
                <a:ext uri="{FF2B5EF4-FFF2-40B4-BE49-F238E27FC236}">
                  <a16:creationId xmlns:a16="http://schemas.microsoft.com/office/drawing/2014/main" id="{82145462-0428-4083-9438-F9A9C92A7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736E1">
        <w:rPr>
          <w:rFonts w:ascii="Times New Roman" w:hAnsi="Times New Roman" w:cs="Times New Roman"/>
          <w:sz w:val="24"/>
          <w:szCs w:val="24"/>
        </w:rPr>
        <w:br/>
      </w:r>
      <w:r w:rsidRPr="009B3CEE">
        <w:rPr>
          <w:rFonts w:ascii="Times New Roman" w:hAnsi="Times New Roman" w:cs="Times New Roman"/>
          <w:i/>
          <w:sz w:val="24"/>
          <w:szCs w:val="24"/>
        </w:rPr>
        <w:t>Bron: eigen berekeningen op basis van DUO</w:t>
      </w:r>
      <w:r w:rsidR="00C03DE4" w:rsidRPr="009B3CEE">
        <w:rPr>
          <w:rFonts w:ascii="Times New Roman" w:hAnsi="Times New Roman" w:cs="Times New Roman"/>
          <w:i/>
          <w:sz w:val="24"/>
          <w:szCs w:val="24"/>
        </w:rPr>
        <w:t>-f</w:t>
      </w:r>
      <w:r w:rsidRPr="009B3CEE">
        <w:rPr>
          <w:rFonts w:ascii="Times New Roman" w:hAnsi="Times New Roman" w:cs="Times New Roman"/>
          <w:i/>
          <w:sz w:val="24"/>
          <w:szCs w:val="24"/>
        </w:rPr>
        <w:t>unctiemix, CBS</w:t>
      </w:r>
      <w:r w:rsidR="00C03DE4" w:rsidRPr="009B3CEE">
        <w:rPr>
          <w:rFonts w:ascii="Times New Roman" w:hAnsi="Times New Roman" w:cs="Times New Roman"/>
          <w:i/>
          <w:sz w:val="24"/>
          <w:szCs w:val="24"/>
        </w:rPr>
        <w:t>-m</w:t>
      </w:r>
      <w:r w:rsidRPr="009B3CEE">
        <w:rPr>
          <w:rFonts w:ascii="Times New Roman" w:hAnsi="Times New Roman" w:cs="Times New Roman"/>
          <w:i/>
          <w:sz w:val="24"/>
          <w:szCs w:val="24"/>
        </w:rPr>
        <w:t>icrodatabestanden over baankenmerken (SPOLISBUS), bedrijfsinformatie (BETAB)</w:t>
      </w:r>
      <w:r w:rsidR="00B92783">
        <w:rPr>
          <w:rFonts w:ascii="Times New Roman" w:hAnsi="Times New Roman" w:cs="Times New Roman"/>
          <w:i/>
          <w:sz w:val="24"/>
          <w:szCs w:val="24"/>
        </w:rPr>
        <w:t>.</w:t>
      </w:r>
    </w:p>
    <w:p w14:paraId="03110448" w14:textId="77777777" w:rsidR="009B0BA2" w:rsidRDefault="009B0BA2" w:rsidP="008D141D">
      <w:pPr>
        <w:spacing w:after="0" w:line="480" w:lineRule="auto"/>
        <w:rPr>
          <w:rFonts w:ascii="Times New Roman" w:hAnsi="Times New Roman" w:cs="Times New Roman"/>
          <w:b/>
          <w:bCs/>
          <w:sz w:val="24"/>
          <w:szCs w:val="24"/>
        </w:rPr>
      </w:pPr>
    </w:p>
    <w:p w14:paraId="4A3D163A" w14:textId="7C52D741" w:rsidR="00245EE0" w:rsidRPr="00E06C32" w:rsidRDefault="00245EE0" w:rsidP="00AE06E3">
      <w:pPr>
        <w:pStyle w:val="Bijschrift"/>
        <w:spacing w:after="0"/>
        <w:rPr>
          <w:rFonts w:ascii="Times New Roman" w:hAnsi="Times New Roman" w:cs="Times New Roman"/>
          <w:sz w:val="24"/>
          <w:szCs w:val="24"/>
        </w:rPr>
      </w:pPr>
      <w:r w:rsidRPr="00E06C32">
        <w:rPr>
          <w:rFonts w:ascii="Times New Roman" w:hAnsi="Times New Roman" w:cs="Times New Roman"/>
          <w:b/>
          <w:bCs/>
          <w:i w:val="0"/>
          <w:iCs w:val="0"/>
          <w:color w:val="auto"/>
          <w:sz w:val="24"/>
          <w:szCs w:val="24"/>
        </w:rPr>
        <w:t>Figuur 3</w:t>
      </w:r>
      <w:r w:rsidR="009B0BA2" w:rsidRPr="00E06C32">
        <w:rPr>
          <w:rFonts w:ascii="Times New Roman" w:hAnsi="Times New Roman" w:cs="Times New Roman"/>
          <w:b/>
          <w:bCs/>
          <w:i w:val="0"/>
          <w:iCs w:val="0"/>
          <w:color w:val="auto"/>
          <w:sz w:val="24"/>
          <w:szCs w:val="24"/>
        </w:rPr>
        <w:t>.</w:t>
      </w:r>
      <w:r w:rsidRPr="00E06C32">
        <w:rPr>
          <w:rFonts w:ascii="Times New Roman" w:hAnsi="Times New Roman" w:cs="Times New Roman"/>
          <w:b/>
          <w:bCs/>
          <w:i w:val="0"/>
          <w:iCs w:val="0"/>
          <w:color w:val="auto"/>
          <w:sz w:val="24"/>
          <w:szCs w:val="24"/>
        </w:rPr>
        <w:t xml:space="preserve"> </w:t>
      </w:r>
      <w:r w:rsidRPr="00E06C32">
        <w:rPr>
          <w:rFonts w:ascii="Times New Roman" w:hAnsi="Times New Roman" w:cs="Times New Roman"/>
          <w:i w:val="0"/>
          <w:iCs w:val="0"/>
          <w:color w:val="auto"/>
          <w:sz w:val="24"/>
          <w:szCs w:val="24"/>
        </w:rPr>
        <w:t>Survival jonge leraren in de eerste 3 jaar uitgesplitst naar betrekkingsomvang – G4</w:t>
      </w:r>
      <w:r w:rsidR="009B0BA2" w:rsidRPr="00E06C32">
        <w:rPr>
          <w:rFonts w:ascii="Times New Roman" w:hAnsi="Times New Roman" w:cs="Times New Roman"/>
          <w:i w:val="0"/>
          <w:iCs w:val="0"/>
          <w:color w:val="auto"/>
          <w:sz w:val="24"/>
          <w:szCs w:val="24"/>
        </w:rPr>
        <w:t>.</w:t>
      </w:r>
    </w:p>
    <w:p w14:paraId="248A84B7" w14:textId="1118E1BC" w:rsidR="00245EE0" w:rsidRPr="009B3CEE" w:rsidRDefault="00245EE0" w:rsidP="008D141D">
      <w:pPr>
        <w:rPr>
          <w:rFonts w:ascii="Times New Roman" w:hAnsi="Times New Roman" w:cs="Times New Roman"/>
          <w:i/>
          <w:sz w:val="24"/>
          <w:szCs w:val="24"/>
        </w:rPr>
      </w:pPr>
      <w:r w:rsidRPr="002736E1">
        <w:rPr>
          <w:rFonts w:ascii="Times New Roman" w:hAnsi="Times New Roman" w:cs="Times New Roman"/>
          <w:noProof/>
          <w:lang w:eastAsia="nl-NL"/>
        </w:rPr>
        <w:drawing>
          <wp:inline distT="0" distB="0" distL="0" distR="0" wp14:anchorId="71122B8E" wp14:editId="7BDB7F5C">
            <wp:extent cx="5455920" cy="2362200"/>
            <wp:effectExtent l="0" t="0" r="11430" b="0"/>
            <wp:docPr id="19" name="Chart 19">
              <a:extLst xmlns:a="http://schemas.openxmlformats.org/drawingml/2006/main">
                <a:ext uri="{FF2B5EF4-FFF2-40B4-BE49-F238E27FC236}">
                  <a16:creationId xmlns:a16="http://schemas.microsoft.com/office/drawing/2014/main" id="{61E89E58-CC02-4295-88DA-84F253568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736E1">
        <w:rPr>
          <w:rFonts w:ascii="Times New Roman" w:hAnsi="Times New Roman" w:cs="Times New Roman"/>
          <w:sz w:val="24"/>
          <w:szCs w:val="24"/>
        </w:rPr>
        <w:br/>
      </w:r>
      <w:r w:rsidRPr="009B3CEE">
        <w:rPr>
          <w:rFonts w:ascii="Times New Roman" w:hAnsi="Times New Roman" w:cs="Times New Roman"/>
          <w:i/>
          <w:sz w:val="24"/>
          <w:szCs w:val="24"/>
        </w:rPr>
        <w:t>Bron: eigen berekeningen op basis van DUO</w:t>
      </w:r>
      <w:r w:rsidR="00C03DE4" w:rsidRPr="009B3CEE">
        <w:rPr>
          <w:rFonts w:ascii="Times New Roman" w:hAnsi="Times New Roman" w:cs="Times New Roman"/>
          <w:i/>
          <w:sz w:val="24"/>
          <w:szCs w:val="24"/>
        </w:rPr>
        <w:t>-f</w:t>
      </w:r>
      <w:r w:rsidRPr="009B3CEE">
        <w:rPr>
          <w:rFonts w:ascii="Times New Roman" w:hAnsi="Times New Roman" w:cs="Times New Roman"/>
          <w:i/>
          <w:sz w:val="24"/>
          <w:szCs w:val="24"/>
        </w:rPr>
        <w:t>unctiemix, CBS</w:t>
      </w:r>
      <w:r w:rsidR="00C03DE4" w:rsidRPr="009B3CEE">
        <w:rPr>
          <w:rFonts w:ascii="Times New Roman" w:hAnsi="Times New Roman" w:cs="Times New Roman"/>
          <w:i/>
          <w:sz w:val="24"/>
          <w:szCs w:val="24"/>
        </w:rPr>
        <w:t>-m</w:t>
      </w:r>
      <w:r w:rsidRPr="009B3CEE">
        <w:rPr>
          <w:rFonts w:ascii="Times New Roman" w:hAnsi="Times New Roman" w:cs="Times New Roman"/>
          <w:i/>
          <w:sz w:val="24"/>
          <w:szCs w:val="24"/>
        </w:rPr>
        <w:t>icrodatabestanden over baankenmerken (SPOLISBUS), bedrijfsinformatie (BETAB).</w:t>
      </w:r>
    </w:p>
    <w:p w14:paraId="1434A8A8" w14:textId="77777777" w:rsidR="009B0BA2" w:rsidRDefault="006F3AB4"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 xml:space="preserve"> </w:t>
      </w:r>
    </w:p>
    <w:p w14:paraId="1378DD90" w14:textId="058EE0A3" w:rsidR="007A1099" w:rsidRDefault="006F3AB4"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 xml:space="preserve">Hiermee is niet gezegd dat wanneer leraren een voltijdaanstelling zouden krijgen, ze ook minder snel het beroep zouden verlaten. Het kan zijn dat leraren met een </w:t>
      </w:r>
      <w:r w:rsidR="007A1099" w:rsidRPr="002736E1">
        <w:rPr>
          <w:rFonts w:ascii="Times New Roman" w:hAnsi="Times New Roman" w:cs="Times New Roman"/>
          <w:sz w:val="24"/>
          <w:szCs w:val="24"/>
        </w:rPr>
        <w:t>deeltijdaanstelling</w:t>
      </w:r>
      <w:r w:rsidRPr="002736E1">
        <w:rPr>
          <w:rFonts w:ascii="Times New Roman" w:hAnsi="Times New Roman" w:cs="Times New Roman"/>
          <w:sz w:val="24"/>
          <w:szCs w:val="24"/>
        </w:rPr>
        <w:t xml:space="preserve"> juist </w:t>
      </w:r>
      <w:r w:rsidR="009E0482">
        <w:rPr>
          <w:rFonts w:ascii="Times New Roman" w:hAnsi="Times New Roman" w:cs="Times New Roman"/>
          <w:sz w:val="24"/>
          <w:szCs w:val="24"/>
        </w:rPr>
        <w:t>hiervoor hebben</w:t>
      </w:r>
      <w:r w:rsidRPr="002736E1">
        <w:rPr>
          <w:rFonts w:ascii="Times New Roman" w:hAnsi="Times New Roman" w:cs="Times New Roman"/>
          <w:sz w:val="24"/>
          <w:szCs w:val="24"/>
        </w:rPr>
        <w:t xml:space="preserve"> gekozen omdat ze het lerarenberoep minder aantrekkelijk v</w:t>
      </w:r>
      <w:r w:rsidR="001E6E3A">
        <w:rPr>
          <w:rFonts w:ascii="Times New Roman" w:hAnsi="Times New Roman" w:cs="Times New Roman"/>
          <w:sz w:val="24"/>
          <w:szCs w:val="24"/>
        </w:rPr>
        <w:t>i</w:t>
      </w:r>
      <w:r w:rsidRPr="002736E1">
        <w:rPr>
          <w:rFonts w:ascii="Times New Roman" w:hAnsi="Times New Roman" w:cs="Times New Roman"/>
          <w:sz w:val="24"/>
          <w:szCs w:val="24"/>
        </w:rPr>
        <w:t>nden. Ook kan het zijn dat scholen die jonge leraren deeltijd</w:t>
      </w:r>
      <w:r w:rsidRPr="002736E1">
        <w:rPr>
          <w:rFonts w:ascii="Times New Roman" w:hAnsi="Times New Roman" w:cs="Times New Roman"/>
          <w:sz w:val="24"/>
          <w:szCs w:val="24"/>
        </w:rPr>
        <w:lastRenderedPageBreak/>
        <w:t xml:space="preserve">contracten geven, zo ruim in hun personeelsbestand zitten dat </w:t>
      </w:r>
      <w:r w:rsidR="001E6E3A">
        <w:rPr>
          <w:rFonts w:ascii="Times New Roman" w:hAnsi="Times New Roman" w:cs="Times New Roman"/>
          <w:sz w:val="24"/>
          <w:szCs w:val="24"/>
        </w:rPr>
        <w:t xml:space="preserve">ze </w:t>
      </w:r>
      <w:r w:rsidRPr="002736E1">
        <w:rPr>
          <w:rFonts w:ascii="Times New Roman" w:hAnsi="Times New Roman" w:cs="Times New Roman"/>
          <w:sz w:val="24"/>
          <w:szCs w:val="24"/>
        </w:rPr>
        <w:t xml:space="preserve">geen groter betrekkingsverband kunnen </w:t>
      </w:r>
      <w:r w:rsidR="001E6E3A">
        <w:rPr>
          <w:rFonts w:ascii="Times New Roman" w:hAnsi="Times New Roman" w:cs="Times New Roman"/>
          <w:sz w:val="24"/>
          <w:szCs w:val="24"/>
        </w:rPr>
        <w:t>aan</w:t>
      </w:r>
      <w:r w:rsidRPr="002736E1">
        <w:rPr>
          <w:rFonts w:ascii="Times New Roman" w:hAnsi="Times New Roman" w:cs="Times New Roman"/>
          <w:sz w:val="24"/>
          <w:szCs w:val="24"/>
        </w:rPr>
        <w:t>bieden</w:t>
      </w:r>
      <w:r w:rsidR="00E62033">
        <w:rPr>
          <w:rFonts w:ascii="Times New Roman" w:hAnsi="Times New Roman" w:cs="Times New Roman"/>
          <w:sz w:val="24"/>
          <w:szCs w:val="24"/>
        </w:rPr>
        <w:t xml:space="preserve">, en </w:t>
      </w:r>
      <w:r w:rsidR="0005511A">
        <w:rPr>
          <w:rFonts w:ascii="Times New Roman" w:hAnsi="Times New Roman" w:cs="Times New Roman"/>
          <w:sz w:val="24"/>
          <w:szCs w:val="24"/>
        </w:rPr>
        <w:t xml:space="preserve">leraren </w:t>
      </w:r>
      <w:r w:rsidR="00E62033">
        <w:rPr>
          <w:rFonts w:ascii="Times New Roman" w:hAnsi="Times New Roman" w:cs="Times New Roman"/>
          <w:sz w:val="24"/>
          <w:szCs w:val="24"/>
        </w:rPr>
        <w:t xml:space="preserve">dus ook minder vaak </w:t>
      </w:r>
      <w:r w:rsidR="001E6E3A">
        <w:rPr>
          <w:rFonts w:ascii="Times New Roman" w:hAnsi="Times New Roman" w:cs="Times New Roman"/>
          <w:sz w:val="24"/>
          <w:szCs w:val="24"/>
        </w:rPr>
        <w:t xml:space="preserve">kunnen </w:t>
      </w:r>
      <w:r w:rsidR="00E62033">
        <w:rPr>
          <w:rFonts w:ascii="Times New Roman" w:hAnsi="Times New Roman" w:cs="Times New Roman"/>
          <w:sz w:val="24"/>
          <w:szCs w:val="24"/>
        </w:rPr>
        <w:t>behouden</w:t>
      </w:r>
      <w:r w:rsidRPr="002736E1">
        <w:rPr>
          <w:rFonts w:ascii="Times New Roman" w:hAnsi="Times New Roman" w:cs="Times New Roman"/>
          <w:sz w:val="24"/>
          <w:szCs w:val="24"/>
        </w:rPr>
        <w:t xml:space="preserve">. </w:t>
      </w:r>
      <w:bookmarkStart w:id="12" w:name="_Toc68095193"/>
      <w:r w:rsidR="00245EE0" w:rsidRPr="002736E1">
        <w:rPr>
          <w:rFonts w:ascii="Times New Roman" w:hAnsi="Times New Roman" w:cs="Times New Roman"/>
          <w:sz w:val="24"/>
          <w:szCs w:val="24"/>
        </w:rPr>
        <w:t xml:space="preserve">Ondanks deze nuanceringen zijn de verschillen in mobiliteit naar betrekkingsomvang </w:t>
      </w:r>
      <w:r w:rsidR="00FC74BA">
        <w:rPr>
          <w:rFonts w:ascii="Times New Roman" w:hAnsi="Times New Roman" w:cs="Times New Roman"/>
          <w:sz w:val="24"/>
          <w:szCs w:val="24"/>
        </w:rPr>
        <w:t>relatief</w:t>
      </w:r>
      <w:r w:rsidR="00245EE0" w:rsidRPr="002736E1">
        <w:rPr>
          <w:rFonts w:ascii="Times New Roman" w:hAnsi="Times New Roman" w:cs="Times New Roman"/>
          <w:sz w:val="24"/>
          <w:szCs w:val="24"/>
        </w:rPr>
        <w:t xml:space="preserve"> groot</w:t>
      </w:r>
      <w:r w:rsidR="00FC74BA">
        <w:rPr>
          <w:rFonts w:ascii="Times New Roman" w:hAnsi="Times New Roman" w:cs="Times New Roman"/>
          <w:sz w:val="24"/>
          <w:szCs w:val="24"/>
        </w:rPr>
        <w:t>, en is</w:t>
      </w:r>
      <w:r w:rsidR="00245EE0" w:rsidRPr="002736E1">
        <w:rPr>
          <w:rFonts w:ascii="Times New Roman" w:hAnsi="Times New Roman" w:cs="Times New Roman"/>
          <w:sz w:val="24"/>
          <w:szCs w:val="24"/>
        </w:rPr>
        <w:t xml:space="preserve"> het voor vervolgonderzoek een belangrijke factor om aandacht aan te besteden. Op dit punt </w:t>
      </w:r>
      <w:r w:rsidR="007067FA">
        <w:rPr>
          <w:rFonts w:ascii="Times New Roman" w:hAnsi="Times New Roman" w:cs="Times New Roman"/>
          <w:sz w:val="24"/>
          <w:szCs w:val="24"/>
        </w:rPr>
        <w:t>is er</w:t>
      </w:r>
      <w:r w:rsidR="00245EE0" w:rsidRPr="002736E1">
        <w:rPr>
          <w:rFonts w:ascii="Times New Roman" w:hAnsi="Times New Roman" w:cs="Times New Roman"/>
          <w:sz w:val="24"/>
          <w:szCs w:val="24"/>
        </w:rPr>
        <w:t xml:space="preserve"> namelijk </w:t>
      </w:r>
      <w:r w:rsidR="00C73FE5">
        <w:rPr>
          <w:rFonts w:ascii="Times New Roman" w:hAnsi="Times New Roman" w:cs="Times New Roman"/>
          <w:sz w:val="24"/>
          <w:szCs w:val="24"/>
        </w:rPr>
        <w:t xml:space="preserve">wellicht </w:t>
      </w:r>
      <w:r w:rsidR="00245EE0" w:rsidRPr="002736E1">
        <w:rPr>
          <w:rFonts w:ascii="Times New Roman" w:hAnsi="Times New Roman" w:cs="Times New Roman"/>
          <w:sz w:val="24"/>
          <w:szCs w:val="24"/>
        </w:rPr>
        <w:t>winst te behalen</w:t>
      </w:r>
      <w:r w:rsidR="00C73FE5">
        <w:rPr>
          <w:rFonts w:ascii="Times New Roman" w:hAnsi="Times New Roman" w:cs="Times New Roman"/>
          <w:sz w:val="24"/>
          <w:szCs w:val="24"/>
        </w:rPr>
        <w:t xml:space="preserve"> </w:t>
      </w:r>
      <w:r w:rsidR="0005511A">
        <w:rPr>
          <w:rFonts w:ascii="Times New Roman" w:hAnsi="Times New Roman" w:cs="Times New Roman"/>
          <w:sz w:val="24"/>
          <w:szCs w:val="24"/>
        </w:rPr>
        <w:t xml:space="preserve">als het gaat om </w:t>
      </w:r>
      <w:r w:rsidR="00C73FE5">
        <w:rPr>
          <w:rFonts w:ascii="Times New Roman" w:hAnsi="Times New Roman" w:cs="Times New Roman"/>
          <w:sz w:val="24"/>
          <w:szCs w:val="24"/>
        </w:rPr>
        <w:t>het behoud van jonge leraren voor de school of het (basis)onderwijs.</w:t>
      </w:r>
    </w:p>
    <w:p w14:paraId="010B466C" w14:textId="77777777" w:rsidR="009B0BA2" w:rsidRDefault="009B0BA2" w:rsidP="008D141D">
      <w:pPr>
        <w:spacing w:after="0" w:line="480" w:lineRule="auto"/>
        <w:ind w:firstLine="720"/>
        <w:rPr>
          <w:rFonts w:ascii="Times New Roman" w:hAnsi="Times New Roman" w:cs="Times New Roman"/>
          <w:sz w:val="24"/>
          <w:szCs w:val="24"/>
        </w:rPr>
      </w:pPr>
    </w:p>
    <w:p w14:paraId="1727654E" w14:textId="7CD1599A" w:rsidR="00C1299B" w:rsidRPr="009B3CEE" w:rsidRDefault="003F6E9A" w:rsidP="008D141D">
      <w:pPr>
        <w:pStyle w:val="Bijschrift"/>
        <w:keepNext/>
        <w:spacing w:after="0"/>
        <w:rPr>
          <w:rFonts w:ascii="Times New Roman" w:hAnsi="Times New Roman" w:cs="Times New Roman"/>
          <w:b/>
          <w:bCs/>
          <w:i w:val="0"/>
          <w:iCs w:val="0"/>
          <w:color w:val="auto"/>
          <w:sz w:val="24"/>
          <w:szCs w:val="24"/>
        </w:rPr>
      </w:pPr>
      <w:bookmarkStart w:id="13" w:name="_Toc68095194"/>
      <w:bookmarkEnd w:id="12"/>
      <w:r w:rsidRPr="009B3CEE">
        <w:rPr>
          <w:rFonts w:ascii="Times New Roman" w:hAnsi="Times New Roman" w:cs="Times New Roman"/>
          <w:b/>
          <w:bCs/>
          <w:i w:val="0"/>
          <w:iCs w:val="0"/>
          <w:color w:val="auto"/>
          <w:sz w:val="24"/>
          <w:szCs w:val="24"/>
        </w:rPr>
        <w:t xml:space="preserve">Figuur </w:t>
      </w:r>
      <w:r w:rsidR="00245EE0" w:rsidRPr="009B3CEE">
        <w:rPr>
          <w:rFonts w:ascii="Times New Roman" w:hAnsi="Times New Roman" w:cs="Times New Roman"/>
          <w:b/>
          <w:bCs/>
          <w:i w:val="0"/>
          <w:iCs w:val="0"/>
          <w:color w:val="auto"/>
          <w:sz w:val="24"/>
          <w:szCs w:val="24"/>
        </w:rPr>
        <w:t>4</w:t>
      </w:r>
      <w:r w:rsidR="009B0BA2">
        <w:rPr>
          <w:rFonts w:ascii="Times New Roman" w:hAnsi="Times New Roman" w:cs="Times New Roman"/>
          <w:b/>
          <w:bCs/>
          <w:i w:val="0"/>
          <w:iCs w:val="0"/>
          <w:color w:val="auto"/>
          <w:sz w:val="24"/>
          <w:szCs w:val="24"/>
        </w:rPr>
        <w:t>.</w:t>
      </w:r>
      <w:r w:rsidR="00C1299B" w:rsidRPr="009B3CEE">
        <w:rPr>
          <w:rFonts w:ascii="Times New Roman" w:hAnsi="Times New Roman" w:cs="Times New Roman"/>
          <w:b/>
          <w:bCs/>
          <w:i w:val="0"/>
          <w:iCs w:val="0"/>
          <w:color w:val="auto"/>
          <w:sz w:val="24"/>
          <w:szCs w:val="24"/>
        </w:rPr>
        <w:t xml:space="preserve"> </w:t>
      </w:r>
      <w:r w:rsidR="00C1299B" w:rsidRPr="009B3CEE">
        <w:rPr>
          <w:rFonts w:ascii="Times New Roman" w:hAnsi="Times New Roman" w:cs="Times New Roman"/>
          <w:i w:val="0"/>
          <w:iCs w:val="0"/>
          <w:color w:val="auto"/>
          <w:sz w:val="24"/>
          <w:szCs w:val="24"/>
        </w:rPr>
        <w:t xml:space="preserve">Survivalkans jonge leraren naar contractsoort </w:t>
      </w:r>
      <w:r w:rsidR="005E661B" w:rsidRPr="00484818">
        <w:rPr>
          <w:rFonts w:ascii="Times New Roman" w:hAnsi="Times New Roman" w:cs="Times New Roman"/>
          <w:sz w:val="24"/>
          <w:szCs w:val="24"/>
        </w:rPr>
        <w:t>–</w:t>
      </w:r>
      <w:r w:rsidR="00C1299B" w:rsidRPr="009B3CEE">
        <w:rPr>
          <w:rFonts w:ascii="Times New Roman" w:hAnsi="Times New Roman" w:cs="Times New Roman"/>
          <w:i w:val="0"/>
          <w:iCs w:val="0"/>
          <w:color w:val="auto"/>
          <w:sz w:val="24"/>
          <w:szCs w:val="24"/>
        </w:rPr>
        <w:t xml:space="preserve"> </w:t>
      </w:r>
      <w:r w:rsidR="009B0BA2" w:rsidRPr="009B3CEE">
        <w:rPr>
          <w:rFonts w:ascii="Times New Roman" w:hAnsi="Times New Roman" w:cs="Times New Roman"/>
          <w:i w:val="0"/>
          <w:iCs w:val="0"/>
          <w:color w:val="auto"/>
          <w:sz w:val="24"/>
          <w:szCs w:val="24"/>
        </w:rPr>
        <w:t>t</w:t>
      </w:r>
      <w:r w:rsidR="00C1299B" w:rsidRPr="009B3CEE">
        <w:rPr>
          <w:rFonts w:ascii="Times New Roman" w:hAnsi="Times New Roman" w:cs="Times New Roman"/>
          <w:i w:val="0"/>
          <w:iCs w:val="0"/>
          <w:color w:val="auto"/>
          <w:sz w:val="24"/>
          <w:szCs w:val="24"/>
        </w:rPr>
        <w:t>otaal</w:t>
      </w:r>
      <w:bookmarkEnd w:id="13"/>
      <w:r w:rsidR="009B0BA2" w:rsidRPr="009B3CEE">
        <w:rPr>
          <w:rFonts w:ascii="Times New Roman" w:hAnsi="Times New Roman" w:cs="Times New Roman"/>
          <w:i w:val="0"/>
          <w:iCs w:val="0"/>
          <w:color w:val="auto"/>
          <w:sz w:val="24"/>
          <w:szCs w:val="24"/>
        </w:rPr>
        <w:t>.</w:t>
      </w:r>
    </w:p>
    <w:p w14:paraId="5D66176F" w14:textId="10E3B34A" w:rsidR="00C1299B" w:rsidRPr="009B3CEE" w:rsidRDefault="00C1299B" w:rsidP="008D141D">
      <w:pPr>
        <w:rPr>
          <w:rFonts w:ascii="Times New Roman" w:hAnsi="Times New Roman" w:cs="Times New Roman"/>
          <w:i/>
          <w:sz w:val="24"/>
          <w:szCs w:val="24"/>
        </w:rPr>
      </w:pPr>
      <w:r w:rsidRPr="002736E1">
        <w:rPr>
          <w:rFonts w:ascii="Times New Roman" w:hAnsi="Times New Roman" w:cs="Times New Roman"/>
          <w:noProof/>
          <w:lang w:eastAsia="nl-NL"/>
        </w:rPr>
        <w:drawing>
          <wp:inline distT="0" distB="0" distL="0" distR="0" wp14:anchorId="444D1AC2" wp14:editId="4CBE7428">
            <wp:extent cx="5890260" cy="2286000"/>
            <wp:effectExtent l="0" t="0" r="15240" b="0"/>
            <wp:docPr id="20" name="Chart 20">
              <a:extLst xmlns:a="http://schemas.openxmlformats.org/drawingml/2006/main">
                <a:ext uri="{FF2B5EF4-FFF2-40B4-BE49-F238E27FC236}">
                  <a16:creationId xmlns:a16="http://schemas.microsoft.com/office/drawing/2014/main" id="{D2188BF1-2DD7-453D-9AA4-E22F185AC4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736E1">
        <w:rPr>
          <w:rFonts w:ascii="Times New Roman" w:hAnsi="Times New Roman" w:cs="Times New Roman"/>
          <w:b/>
          <w:bCs/>
          <w:sz w:val="16"/>
          <w:szCs w:val="16"/>
        </w:rPr>
        <w:br/>
      </w:r>
      <w:r w:rsidRPr="009B3CEE">
        <w:rPr>
          <w:rFonts w:ascii="Times New Roman" w:hAnsi="Times New Roman" w:cs="Times New Roman"/>
          <w:i/>
          <w:sz w:val="24"/>
          <w:szCs w:val="24"/>
        </w:rPr>
        <w:t>Bron: eigen berekeningen op basis van DUO</w:t>
      </w:r>
      <w:r w:rsidR="00C03DE4">
        <w:rPr>
          <w:rFonts w:ascii="Times New Roman" w:hAnsi="Times New Roman" w:cs="Times New Roman"/>
          <w:i/>
          <w:sz w:val="24"/>
          <w:szCs w:val="24"/>
        </w:rPr>
        <w:t>-f</w:t>
      </w:r>
      <w:r w:rsidRPr="009B3CEE">
        <w:rPr>
          <w:rFonts w:ascii="Times New Roman" w:hAnsi="Times New Roman" w:cs="Times New Roman"/>
          <w:i/>
          <w:sz w:val="24"/>
          <w:szCs w:val="24"/>
        </w:rPr>
        <w:t>unctiemix, CBS</w:t>
      </w:r>
      <w:r w:rsidR="00C03DE4">
        <w:rPr>
          <w:rFonts w:ascii="Times New Roman" w:hAnsi="Times New Roman" w:cs="Times New Roman"/>
          <w:i/>
          <w:sz w:val="24"/>
          <w:szCs w:val="24"/>
        </w:rPr>
        <w:t>-m</w:t>
      </w:r>
      <w:r w:rsidRPr="009B3CEE">
        <w:rPr>
          <w:rFonts w:ascii="Times New Roman" w:hAnsi="Times New Roman" w:cs="Times New Roman"/>
          <w:i/>
          <w:sz w:val="24"/>
          <w:szCs w:val="24"/>
        </w:rPr>
        <w:t>icrodatabestanden over baankenmerken (SPOLISBUS), bedrijfsinformatie (BETAB)</w:t>
      </w:r>
      <w:r w:rsidR="00B92783">
        <w:rPr>
          <w:rFonts w:ascii="Times New Roman" w:hAnsi="Times New Roman" w:cs="Times New Roman"/>
          <w:i/>
          <w:sz w:val="24"/>
          <w:szCs w:val="24"/>
        </w:rPr>
        <w:t>.</w:t>
      </w:r>
    </w:p>
    <w:p w14:paraId="466D5DFC" w14:textId="77777777" w:rsidR="009B0BA2" w:rsidRDefault="009B0BA2" w:rsidP="009B3CEE">
      <w:pPr>
        <w:spacing w:after="0" w:line="480" w:lineRule="auto"/>
        <w:rPr>
          <w:rFonts w:ascii="Times New Roman" w:hAnsi="Times New Roman" w:cs="Times New Roman"/>
          <w:sz w:val="24"/>
          <w:szCs w:val="24"/>
        </w:rPr>
      </w:pPr>
    </w:p>
    <w:p w14:paraId="7399A2ED" w14:textId="66CB6C5E" w:rsidR="00C1299B" w:rsidRDefault="00D01A2F"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 xml:space="preserve">Figuur </w:t>
      </w:r>
      <w:r w:rsidR="00245EE0">
        <w:rPr>
          <w:rFonts w:ascii="Times New Roman" w:hAnsi="Times New Roman" w:cs="Times New Roman"/>
          <w:sz w:val="24"/>
          <w:szCs w:val="24"/>
        </w:rPr>
        <w:t>4</w:t>
      </w:r>
      <w:r w:rsidR="00FE3A89" w:rsidRPr="002736E1">
        <w:rPr>
          <w:rFonts w:ascii="Times New Roman" w:hAnsi="Times New Roman" w:cs="Times New Roman"/>
          <w:sz w:val="24"/>
          <w:szCs w:val="24"/>
        </w:rPr>
        <w:t xml:space="preserve"> laat de verschillen </w:t>
      </w:r>
      <w:r w:rsidR="00C73FE5">
        <w:rPr>
          <w:rFonts w:ascii="Times New Roman" w:hAnsi="Times New Roman" w:cs="Times New Roman"/>
          <w:sz w:val="24"/>
          <w:szCs w:val="24"/>
        </w:rPr>
        <w:t xml:space="preserve">zien </w:t>
      </w:r>
      <w:r w:rsidR="00FE3A89" w:rsidRPr="002736E1">
        <w:rPr>
          <w:rFonts w:ascii="Times New Roman" w:hAnsi="Times New Roman" w:cs="Times New Roman"/>
          <w:sz w:val="24"/>
          <w:szCs w:val="24"/>
        </w:rPr>
        <w:t xml:space="preserve">tussen leraren </w:t>
      </w:r>
      <w:r w:rsidR="00C73FE5">
        <w:rPr>
          <w:rFonts w:ascii="Times New Roman" w:hAnsi="Times New Roman" w:cs="Times New Roman"/>
          <w:sz w:val="24"/>
          <w:szCs w:val="24"/>
        </w:rPr>
        <w:t xml:space="preserve">die </w:t>
      </w:r>
      <w:r w:rsidR="00FE3A89" w:rsidRPr="002736E1">
        <w:rPr>
          <w:rFonts w:ascii="Times New Roman" w:hAnsi="Times New Roman" w:cs="Times New Roman"/>
          <w:sz w:val="24"/>
          <w:szCs w:val="24"/>
        </w:rPr>
        <w:t xml:space="preserve">met </w:t>
      </w:r>
      <w:r w:rsidR="00C73FE5">
        <w:rPr>
          <w:rFonts w:ascii="Times New Roman" w:hAnsi="Times New Roman" w:cs="Times New Roman"/>
          <w:sz w:val="24"/>
          <w:szCs w:val="24"/>
        </w:rPr>
        <w:t>of</w:t>
      </w:r>
      <w:r w:rsidR="00FE3A89" w:rsidRPr="002736E1">
        <w:rPr>
          <w:rFonts w:ascii="Times New Roman" w:hAnsi="Times New Roman" w:cs="Times New Roman"/>
          <w:sz w:val="24"/>
          <w:szCs w:val="24"/>
        </w:rPr>
        <w:t xml:space="preserve"> zonder vaste aanstelling </w:t>
      </w:r>
      <w:r w:rsidR="00C73FE5">
        <w:rPr>
          <w:rFonts w:ascii="Times New Roman" w:hAnsi="Times New Roman" w:cs="Times New Roman"/>
          <w:sz w:val="24"/>
          <w:szCs w:val="24"/>
        </w:rPr>
        <w:t xml:space="preserve">zijn begonnen </w:t>
      </w:r>
      <w:r w:rsidRPr="002736E1">
        <w:rPr>
          <w:rFonts w:ascii="Times New Roman" w:hAnsi="Times New Roman" w:cs="Times New Roman"/>
          <w:sz w:val="24"/>
          <w:szCs w:val="24"/>
        </w:rPr>
        <w:t xml:space="preserve">tijdens </w:t>
      </w:r>
      <w:r w:rsidR="00C73FE5">
        <w:rPr>
          <w:rFonts w:ascii="Times New Roman" w:hAnsi="Times New Roman" w:cs="Times New Roman"/>
          <w:sz w:val="24"/>
          <w:szCs w:val="24"/>
        </w:rPr>
        <w:t>het</w:t>
      </w:r>
      <w:r w:rsidRPr="002736E1">
        <w:rPr>
          <w:rFonts w:ascii="Times New Roman" w:hAnsi="Times New Roman" w:cs="Times New Roman"/>
          <w:sz w:val="24"/>
          <w:szCs w:val="24"/>
        </w:rPr>
        <w:t xml:space="preserve"> eerste jaar dat ze werkzaam zijn als leraar</w:t>
      </w:r>
      <w:r w:rsidR="00FE3A89" w:rsidRPr="002736E1">
        <w:rPr>
          <w:rFonts w:ascii="Times New Roman" w:hAnsi="Times New Roman" w:cs="Times New Roman"/>
          <w:sz w:val="24"/>
          <w:szCs w:val="24"/>
        </w:rPr>
        <w:t xml:space="preserve">. Net als bij de betrekkingsomvang is het verschil tussen deze groepen </w:t>
      </w:r>
      <w:r w:rsidR="007F1F42">
        <w:rPr>
          <w:rFonts w:ascii="Times New Roman" w:hAnsi="Times New Roman" w:cs="Times New Roman"/>
          <w:sz w:val="24"/>
          <w:szCs w:val="24"/>
        </w:rPr>
        <w:t>aanzienlijk</w:t>
      </w:r>
      <w:r w:rsidR="00FE3A89" w:rsidRPr="002736E1">
        <w:rPr>
          <w:rFonts w:ascii="Times New Roman" w:hAnsi="Times New Roman" w:cs="Times New Roman"/>
          <w:sz w:val="24"/>
          <w:szCs w:val="24"/>
        </w:rPr>
        <w:t xml:space="preserve">. Leraren zonder vast contract werken na </w:t>
      </w:r>
      <w:r w:rsidR="0005511A">
        <w:rPr>
          <w:rFonts w:ascii="Times New Roman" w:hAnsi="Times New Roman" w:cs="Times New Roman"/>
          <w:sz w:val="24"/>
          <w:szCs w:val="24"/>
        </w:rPr>
        <w:t>drie</w:t>
      </w:r>
      <w:r w:rsidR="00FE3A89" w:rsidRPr="002736E1">
        <w:rPr>
          <w:rFonts w:ascii="Times New Roman" w:hAnsi="Times New Roman" w:cs="Times New Roman"/>
          <w:sz w:val="24"/>
          <w:szCs w:val="24"/>
        </w:rPr>
        <w:t xml:space="preserve"> jaar minder vaak op dezelfde school dan leraren met een vast contract</w:t>
      </w:r>
      <w:r w:rsidR="005212D6" w:rsidRPr="002736E1">
        <w:rPr>
          <w:rFonts w:ascii="Times New Roman" w:hAnsi="Times New Roman" w:cs="Times New Roman"/>
          <w:sz w:val="24"/>
          <w:szCs w:val="24"/>
        </w:rPr>
        <w:t xml:space="preserve"> (48% tegenover 66%)</w:t>
      </w:r>
      <w:r w:rsidR="0005511A">
        <w:rPr>
          <w:rFonts w:ascii="Times New Roman" w:hAnsi="Times New Roman" w:cs="Times New Roman"/>
          <w:sz w:val="24"/>
          <w:szCs w:val="24"/>
        </w:rPr>
        <w:t>.</w:t>
      </w:r>
      <w:r w:rsidR="0015532E" w:rsidRPr="002736E1">
        <w:rPr>
          <w:rFonts w:ascii="Times New Roman" w:hAnsi="Times New Roman" w:cs="Times New Roman"/>
          <w:sz w:val="24"/>
          <w:szCs w:val="24"/>
        </w:rPr>
        <w:t xml:space="preserve"> </w:t>
      </w:r>
      <w:r w:rsidR="0005511A">
        <w:rPr>
          <w:rFonts w:ascii="Times New Roman" w:hAnsi="Times New Roman" w:cs="Times New Roman"/>
          <w:sz w:val="24"/>
          <w:szCs w:val="24"/>
        </w:rPr>
        <w:t>D</w:t>
      </w:r>
      <w:r w:rsidR="00FE3A89" w:rsidRPr="002736E1">
        <w:rPr>
          <w:rFonts w:ascii="Times New Roman" w:hAnsi="Times New Roman" w:cs="Times New Roman"/>
          <w:sz w:val="24"/>
          <w:szCs w:val="24"/>
        </w:rPr>
        <w:t xml:space="preserve">e kans </w:t>
      </w:r>
      <w:r w:rsidR="0015532E" w:rsidRPr="002736E1">
        <w:rPr>
          <w:rFonts w:ascii="Times New Roman" w:hAnsi="Times New Roman" w:cs="Times New Roman"/>
          <w:sz w:val="24"/>
          <w:szCs w:val="24"/>
        </w:rPr>
        <w:t xml:space="preserve">is </w:t>
      </w:r>
      <w:r w:rsidR="0005511A">
        <w:rPr>
          <w:rFonts w:ascii="Times New Roman" w:hAnsi="Times New Roman" w:cs="Times New Roman"/>
          <w:sz w:val="24"/>
          <w:szCs w:val="24"/>
        </w:rPr>
        <w:t xml:space="preserve">ook </w:t>
      </w:r>
      <w:r w:rsidR="00FE3A89" w:rsidRPr="002736E1">
        <w:rPr>
          <w:rFonts w:ascii="Times New Roman" w:hAnsi="Times New Roman" w:cs="Times New Roman"/>
          <w:sz w:val="24"/>
          <w:szCs w:val="24"/>
        </w:rPr>
        <w:t>kleiner dat ze als leraar op een andere school</w:t>
      </w:r>
      <w:r w:rsidR="00C73FE5">
        <w:rPr>
          <w:rFonts w:ascii="Times New Roman" w:hAnsi="Times New Roman" w:cs="Times New Roman"/>
          <w:sz w:val="24"/>
          <w:szCs w:val="24"/>
        </w:rPr>
        <w:t xml:space="preserve"> binnen het </w:t>
      </w:r>
      <w:r w:rsidR="00741A3D">
        <w:rPr>
          <w:rFonts w:ascii="Times New Roman" w:hAnsi="Times New Roman" w:cs="Times New Roman"/>
          <w:sz w:val="24"/>
          <w:szCs w:val="24"/>
        </w:rPr>
        <w:t>reguliere</w:t>
      </w:r>
      <w:r w:rsidR="005B5472">
        <w:rPr>
          <w:rFonts w:ascii="Times New Roman" w:hAnsi="Times New Roman" w:cs="Times New Roman"/>
          <w:sz w:val="24"/>
          <w:szCs w:val="24"/>
        </w:rPr>
        <w:t xml:space="preserve"> </w:t>
      </w:r>
      <w:r w:rsidR="00C73FE5">
        <w:rPr>
          <w:rFonts w:ascii="Times New Roman" w:hAnsi="Times New Roman" w:cs="Times New Roman"/>
          <w:sz w:val="24"/>
          <w:szCs w:val="24"/>
        </w:rPr>
        <w:t>basisonderwijs</w:t>
      </w:r>
      <w:r w:rsidR="00FE3A89" w:rsidRPr="002736E1">
        <w:rPr>
          <w:rFonts w:ascii="Times New Roman" w:hAnsi="Times New Roman" w:cs="Times New Roman"/>
          <w:sz w:val="24"/>
          <w:szCs w:val="24"/>
        </w:rPr>
        <w:t xml:space="preserve"> werkzaam zijn</w:t>
      </w:r>
      <w:r w:rsidR="005212D6" w:rsidRPr="002736E1">
        <w:rPr>
          <w:rFonts w:ascii="Times New Roman" w:hAnsi="Times New Roman" w:cs="Times New Roman"/>
          <w:sz w:val="24"/>
          <w:szCs w:val="24"/>
        </w:rPr>
        <w:t xml:space="preserve"> (71% tegenover 83%)</w:t>
      </w:r>
      <w:r w:rsidR="00C73FE5">
        <w:rPr>
          <w:rFonts w:ascii="Times New Roman" w:hAnsi="Times New Roman" w:cs="Times New Roman"/>
          <w:sz w:val="24"/>
          <w:szCs w:val="24"/>
        </w:rPr>
        <w:t xml:space="preserve">, evenals </w:t>
      </w:r>
      <w:r w:rsidR="005B5472">
        <w:rPr>
          <w:rFonts w:ascii="Times New Roman" w:hAnsi="Times New Roman" w:cs="Times New Roman"/>
          <w:sz w:val="24"/>
          <w:szCs w:val="24"/>
        </w:rPr>
        <w:t xml:space="preserve">dat ze </w:t>
      </w:r>
      <w:r w:rsidR="00C73FE5">
        <w:rPr>
          <w:rFonts w:ascii="Times New Roman" w:hAnsi="Times New Roman" w:cs="Times New Roman"/>
          <w:sz w:val="24"/>
          <w:szCs w:val="24"/>
        </w:rPr>
        <w:t>elders binnen het onderwijs</w:t>
      </w:r>
      <w:r w:rsidR="005B5472">
        <w:rPr>
          <w:rFonts w:ascii="Times New Roman" w:hAnsi="Times New Roman" w:cs="Times New Roman"/>
          <w:sz w:val="24"/>
          <w:szCs w:val="24"/>
        </w:rPr>
        <w:t xml:space="preserve"> werkzaam zijn</w:t>
      </w:r>
      <w:r w:rsidR="00FE3A89" w:rsidRPr="002736E1">
        <w:rPr>
          <w:rFonts w:ascii="Times New Roman" w:hAnsi="Times New Roman" w:cs="Times New Roman"/>
          <w:sz w:val="24"/>
          <w:szCs w:val="24"/>
        </w:rPr>
        <w:t xml:space="preserve">. </w:t>
      </w:r>
      <w:r w:rsidR="0087232D" w:rsidRPr="002736E1">
        <w:rPr>
          <w:rFonts w:ascii="Times New Roman" w:hAnsi="Times New Roman" w:cs="Times New Roman"/>
          <w:sz w:val="24"/>
          <w:szCs w:val="24"/>
        </w:rPr>
        <w:t xml:space="preserve">Net als bij </w:t>
      </w:r>
      <w:r w:rsidR="0005511A">
        <w:rPr>
          <w:rFonts w:ascii="Times New Roman" w:hAnsi="Times New Roman" w:cs="Times New Roman"/>
          <w:sz w:val="24"/>
          <w:szCs w:val="24"/>
        </w:rPr>
        <w:t xml:space="preserve">de </w:t>
      </w:r>
      <w:r w:rsidR="0087232D" w:rsidRPr="002736E1">
        <w:rPr>
          <w:rFonts w:ascii="Times New Roman" w:hAnsi="Times New Roman" w:cs="Times New Roman"/>
          <w:sz w:val="24"/>
          <w:szCs w:val="24"/>
        </w:rPr>
        <w:t xml:space="preserve">betrekkingsomvang zijn de verschillen naar contractsoort kleiner binnen de G4 (zie figuur </w:t>
      </w:r>
      <w:r w:rsidR="00245EE0">
        <w:rPr>
          <w:rFonts w:ascii="Times New Roman" w:hAnsi="Times New Roman" w:cs="Times New Roman"/>
          <w:sz w:val="24"/>
          <w:szCs w:val="24"/>
        </w:rPr>
        <w:t>5</w:t>
      </w:r>
      <w:r w:rsidR="0087232D" w:rsidRPr="002736E1">
        <w:rPr>
          <w:rFonts w:ascii="Times New Roman" w:hAnsi="Times New Roman" w:cs="Times New Roman"/>
          <w:sz w:val="24"/>
          <w:szCs w:val="24"/>
        </w:rPr>
        <w:t>).</w:t>
      </w:r>
      <w:r w:rsidR="00E62033">
        <w:rPr>
          <w:rFonts w:ascii="Times New Roman" w:hAnsi="Times New Roman" w:cs="Times New Roman"/>
          <w:sz w:val="24"/>
          <w:szCs w:val="24"/>
        </w:rPr>
        <w:t xml:space="preserve"> </w:t>
      </w:r>
      <w:r w:rsidR="00E62033" w:rsidRPr="002736E1">
        <w:rPr>
          <w:rFonts w:ascii="Times New Roman" w:hAnsi="Times New Roman" w:cs="Times New Roman"/>
          <w:sz w:val="24"/>
          <w:szCs w:val="24"/>
        </w:rPr>
        <w:t xml:space="preserve">Ook bij deze verschillen moet worden opgemerkt dat scholen die hun </w:t>
      </w:r>
      <w:r w:rsidR="00E62033" w:rsidRPr="002736E1">
        <w:rPr>
          <w:rFonts w:ascii="Times New Roman" w:hAnsi="Times New Roman" w:cs="Times New Roman"/>
          <w:sz w:val="24"/>
          <w:szCs w:val="24"/>
        </w:rPr>
        <w:lastRenderedPageBreak/>
        <w:t>jonge leraren geen vast contract aanbieden, dit ook kunnen doen omdat ze deze leraar niet willen behouden. De beslissing om de school te verlaten is dan vanuit de school genomen in plaats van vanuit de leraar.</w:t>
      </w:r>
    </w:p>
    <w:p w14:paraId="193CAB64" w14:textId="77777777" w:rsidR="009B0BA2" w:rsidRPr="002736E1" w:rsidRDefault="009B0BA2" w:rsidP="009B3CEE">
      <w:pPr>
        <w:spacing w:after="0" w:line="480" w:lineRule="auto"/>
        <w:rPr>
          <w:rFonts w:ascii="Times New Roman" w:hAnsi="Times New Roman" w:cs="Times New Roman"/>
          <w:sz w:val="24"/>
          <w:szCs w:val="24"/>
        </w:rPr>
      </w:pPr>
    </w:p>
    <w:p w14:paraId="2E7F6490" w14:textId="396DB47D" w:rsidR="00C1299B" w:rsidRPr="0013719E" w:rsidRDefault="003F6E9A" w:rsidP="009B3CEE">
      <w:pPr>
        <w:pStyle w:val="Bijschrift"/>
        <w:keepNext/>
        <w:spacing w:after="0"/>
        <w:rPr>
          <w:rFonts w:ascii="Times New Roman" w:hAnsi="Times New Roman" w:cs="Times New Roman"/>
          <w:b/>
          <w:bCs/>
          <w:color w:val="auto"/>
          <w:sz w:val="16"/>
          <w:szCs w:val="16"/>
        </w:rPr>
      </w:pPr>
      <w:bookmarkStart w:id="14" w:name="_Toc68095195"/>
      <w:r w:rsidRPr="0013719E">
        <w:rPr>
          <w:rFonts w:ascii="Times New Roman" w:hAnsi="Times New Roman" w:cs="Times New Roman"/>
          <w:b/>
          <w:bCs/>
          <w:i w:val="0"/>
          <w:color w:val="auto"/>
          <w:sz w:val="24"/>
          <w:szCs w:val="24"/>
        </w:rPr>
        <w:t xml:space="preserve">Figuur </w:t>
      </w:r>
      <w:r w:rsidR="00245EE0" w:rsidRPr="0013719E">
        <w:rPr>
          <w:rFonts w:ascii="Times New Roman" w:hAnsi="Times New Roman" w:cs="Times New Roman"/>
          <w:b/>
          <w:bCs/>
          <w:i w:val="0"/>
          <w:color w:val="auto"/>
          <w:sz w:val="24"/>
          <w:szCs w:val="24"/>
        </w:rPr>
        <w:t>5</w:t>
      </w:r>
      <w:r w:rsidR="009B0BA2" w:rsidRPr="0013719E">
        <w:rPr>
          <w:rFonts w:ascii="Times New Roman" w:hAnsi="Times New Roman" w:cs="Times New Roman"/>
          <w:b/>
          <w:bCs/>
          <w:i w:val="0"/>
          <w:iCs w:val="0"/>
          <w:color w:val="auto"/>
          <w:sz w:val="24"/>
          <w:szCs w:val="24"/>
        </w:rPr>
        <w:t>.</w:t>
      </w:r>
      <w:r w:rsidR="00C1299B" w:rsidRPr="0013719E">
        <w:rPr>
          <w:rFonts w:ascii="Times New Roman" w:hAnsi="Times New Roman" w:cs="Times New Roman"/>
          <w:b/>
          <w:bCs/>
          <w:i w:val="0"/>
          <w:color w:val="auto"/>
          <w:sz w:val="24"/>
          <w:szCs w:val="24"/>
        </w:rPr>
        <w:t xml:space="preserve"> </w:t>
      </w:r>
      <w:r w:rsidR="00C1299B" w:rsidRPr="00AE06E3">
        <w:rPr>
          <w:rFonts w:ascii="Times New Roman" w:hAnsi="Times New Roman" w:cs="Times New Roman"/>
          <w:i w:val="0"/>
          <w:color w:val="auto"/>
          <w:sz w:val="24"/>
          <w:szCs w:val="24"/>
        </w:rPr>
        <w:t>Survivalkans jonge leraren naar contractsoort – G4</w:t>
      </w:r>
      <w:bookmarkEnd w:id="14"/>
      <w:r w:rsidR="00C1299B" w:rsidRPr="002736E1">
        <w:rPr>
          <w:rFonts w:ascii="Times New Roman" w:hAnsi="Times New Roman" w:cs="Times New Roman"/>
          <w:noProof/>
          <w:lang w:eastAsia="nl-NL"/>
        </w:rPr>
        <w:drawing>
          <wp:inline distT="0" distB="0" distL="0" distR="0" wp14:anchorId="6841B962" wp14:editId="16027D03">
            <wp:extent cx="5943600" cy="2125133"/>
            <wp:effectExtent l="0" t="0" r="0" b="8890"/>
            <wp:docPr id="22" name="Chart 22">
              <a:extLst xmlns:a="http://schemas.openxmlformats.org/drawingml/2006/main">
                <a:ext uri="{FF2B5EF4-FFF2-40B4-BE49-F238E27FC236}">
                  <a16:creationId xmlns:a16="http://schemas.microsoft.com/office/drawing/2014/main" id="{74AD6180-9C16-4BA3-8C8D-6CDBD54A8D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1299B" w:rsidRPr="002736E1">
        <w:rPr>
          <w:rFonts w:ascii="Times New Roman" w:hAnsi="Times New Roman" w:cs="Times New Roman"/>
          <w:sz w:val="24"/>
          <w:szCs w:val="24"/>
        </w:rPr>
        <w:t xml:space="preserve"> </w:t>
      </w:r>
      <w:r w:rsidR="00C1299B" w:rsidRPr="002736E1">
        <w:rPr>
          <w:rFonts w:ascii="Times New Roman" w:hAnsi="Times New Roman" w:cs="Times New Roman"/>
          <w:sz w:val="24"/>
          <w:szCs w:val="24"/>
        </w:rPr>
        <w:br/>
      </w:r>
      <w:r w:rsidR="00C1299B" w:rsidRPr="009B3CEE">
        <w:rPr>
          <w:rFonts w:ascii="Times New Roman" w:hAnsi="Times New Roman" w:cs="Times New Roman"/>
          <w:color w:val="auto"/>
          <w:sz w:val="24"/>
          <w:szCs w:val="24"/>
        </w:rPr>
        <w:t>Bron: eigen berekeningen op basis van DUO</w:t>
      </w:r>
      <w:r w:rsidR="00C03DE4" w:rsidRPr="004061C0">
        <w:rPr>
          <w:rFonts w:ascii="Times New Roman" w:hAnsi="Times New Roman" w:cs="Times New Roman"/>
          <w:color w:val="auto"/>
          <w:sz w:val="24"/>
          <w:szCs w:val="24"/>
        </w:rPr>
        <w:t>-f</w:t>
      </w:r>
      <w:r w:rsidR="00C1299B" w:rsidRPr="009B3CEE">
        <w:rPr>
          <w:rFonts w:ascii="Times New Roman" w:hAnsi="Times New Roman" w:cs="Times New Roman"/>
          <w:color w:val="auto"/>
          <w:sz w:val="24"/>
          <w:szCs w:val="24"/>
        </w:rPr>
        <w:t>unctiemix, CBS</w:t>
      </w:r>
      <w:r w:rsidR="00C03DE4" w:rsidRPr="004061C0">
        <w:rPr>
          <w:rFonts w:ascii="Times New Roman" w:hAnsi="Times New Roman" w:cs="Times New Roman"/>
          <w:color w:val="auto"/>
          <w:sz w:val="24"/>
          <w:szCs w:val="24"/>
        </w:rPr>
        <w:t>-m</w:t>
      </w:r>
      <w:r w:rsidR="00C1299B" w:rsidRPr="009B3CEE">
        <w:rPr>
          <w:rFonts w:ascii="Times New Roman" w:hAnsi="Times New Roman" w:cs="Times New Roman"/>
          <w:color w:val="auto"/>
          <w:sz w:val="24"/>
          <w:szCs w:val="24"/>
        </w:rPr>
        <w:t>icrodatabestanden over baankenmerken (SPOLISBUS), bedrijfsinformatie (BETAB)</w:t>
      </w:r>
      <w:r w:rsidR="00DA39A6" w:rsidRPr="004061C0">
        <w:rPr>
          <w:rFonts w:ascii="Times New Roman" w:hAnsi="Times New Roman" w:cs="Times New Roman"/>
          <w:color w:val="auto"/>
          <w:sz w:val="24"/>
          <w:szCs w:val="24"/>
        </w:rPr>
        <w:t>.</w:t>
      </w:r>
    </w:p>
    <w:p w14:paraId="1FF8E84C" w14:textId="77777777" w:rsidR="009B0BA2" w:rsidRDefault="009B0BA2" w:rsidP="009B3CEE">
      <w:pPr>
        <w:spacing w:after="0" w:line="480" w:lineRule="auto"/>
        <w:rPr>
          <w:rFonts w:ascii="Times New Roman" w:hAnsi="Times New Roman" w:cs="Times New Roman"/>
          <w:sz w:val="24"/>
          <w:szCs w:val="24"/>
        </w:rPr>
      </w:pPr>
    </w:p>
    <w:p w14:paraId="1D6D23A7" w14:textId="2D5C7E2C" w:rsidR="00E14ACB" w:rsidRPr="002736E1" w:rsidRDefault="00077C87" w:rsidP="008D14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 verschillen naar uurloon zijn kleiner dan die op basis van betrekkingsomvang en contractsoort, maar wel aanwezig. </w:t>
      </w:r>
      <w:r w:rsidRPr="002736E1">
        <w:rPr>
          <w:rFonts w:ascii="Times New Roman" w:hAnsi="Times New Roman" w:cs="Times New Roman"/>
          <w:sz w:val="24"/>
          <w:szCs w:val="24"/>
        </w:rPr>
        <w:t xml:space="preserve">Jonge leraren die in hun eerste jaar een uurloon hebben beneden </w:t>
      </w:r>
      <w:r>
        <w:rPr>
          <w:rFonts w:ascii="Times New Roman" w:hAnsi="Times New Roman" w:cs="Times New Roman"/>
          <w:sz w:val="24"/>
          <w:szCs w:val="24"/>
        </w:rPr>
        <w:t>het</w:t>
      </w:r>
      <w:r w:rsidRPr="002736E1">
        <w:rPr>
          <w:rFonts w:ascii="Times New Roman" w:hAnsi="Times New Roman" w:cs="Times New Roman"/>
          <w:sz w:val="24"/>
          <w:szCs w:val="24"/>
        </w:rPr>
        <w:t xml:space="preserve"> median</w:t>
      </w:r>
      <w:r>
        <w:rPr>
          <w:rFonts w:ascii="Times New Roman" w:hAnsi="Times New Roman" w:cs="Times New Roman"/>
          <w:sz w:val="24"/>
          <w:szCs w:val="24"/>
        </w:rPr>
        <w:t>e uurloon van alle jonge leraren die in dat jaar zijn begonnen</w:t>
      </w:r>
      <w:r w:rsidR="007F1F42">
        <w:rPr>
          <w:rFonts w:ascii="Times New Roman" w:hAnsi="Times New Roman" w:cs="Times New Roman"/>
          <w:sz w:val="24"/>
          <w:szCs w:val="24"/>
        </w:rPr>
        <w:t>,</w:t>
      </w:r>
      <w:r w:rsidRPr="002736E1">
        <w:rPr>
          <w:rFonts w:ascii="Times New Roman" w:hAnsi="Times New Roman" w:cs="Times New Roman"/>
          <w:sz w:val="24"/>
          <w:szCs w:val="24"/>
        </w:rPr>
        <w:t xml:space="preserve"> zijn na </w:t>
      </w:r>
      <w:r w:rsidR="00574244">
        <w:rPr>
          <w:rFonts w:ascii="Times New Roman" w:hAnsi="Times New Roman" w:cs="Times New Roman"/>
          <w:sz w:val="24"/>
          <w:szCs w:val="24"/>
        </w:rPr>
        <w:t>drie</w:t>
      </w:r>
      <w:r w:rsidRPr="002736E1">
        <w:rPr>
          <w:rFonts w:ascii="Times New Roman" w:hAnsi="Times New Roman" w:cs="Times New Roman"/>
          <w:sz w:val="24"/>
          <w:szCs w:val="24"/>
        </w:rPr>
        <w:t xml:space="preserve"> jaar minder vaak op dezelfde school (48% tegenover 54%) en minder vaak als leraar in het regulier</w:t>
      </w:r>
      <w:r w:rsidR="00574244">
        <w:rPr>
          <w:rFonts w:ascii="Times New Roman" w:hAnsi="Times New Roman" w:cs="Times New Roman"/>
          <w:sz w:val="24"/>
          <w:szCs w:val="24"/>
        </w:rPr>
        <w:t>e</w:t>
      </w:r>
      <w:r w:rsidRPr="002736E1">
        <w:rPr>
          <w:rFonts w:ascii="Times New Roman" w:hAnsi="Times New Roman" w:cs="Times New Roman"/>
          <w:sz w:val="24"/>
          <w:szCs w:val="24"/>
        </w:rPr>
        <w:t xml:space="preserve"> basisonderwijs (71% tegenover 75%)</w:t>
      </w:r>
      <w:r w:rsidR="004061C0" w:rsidRPr="004061C0">
        <w:rPr>
          <w:rFonts w:ascii="Times New Roman" w:hAnsi="Times New Roman" w:cs="Times New Roman"/>
          <w:sz w:val="24"/>
          <w:szCs w:val="24"/>
        </w:rPr>
        <w:t xml:space="preserve"> </w:t>
      </w:r>
      <w:r w:rsidR="004061C0" w:rsidRPr="002736E1">
        <w:rPr>
          <w:rFonts w:ascii="Times New Roman" w:hAnsi="Times New Roman" w:cs="Times New Roman"/>
          <w:sz w:val="24"/>
          <w:szCs w:val="24"/>
        </w:rPr>
        <w:t>werkzaam</w:t>
      </w:r>
      <w:r w:rsidRPr="002736E1">
        <w:rPr>
          <w:rFonts w:ascii="Times New Roman" w:hAnsi="Times New Roman" w:cs="Times New Roman"/>
          <w:sz w:val="24"/>
          <w:szCs w:val="24"/>
        </w:rPr>
        <w:t xml:space="preserve">. </w:t>
      </w:r>
    </w:p>
    <w:p w14:paraId="152A04F7" w14:textId="6ED4423E" w:rsidR="007B56BD" w:rsidRDefault="00D31A3C"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 xml:space="preserve">Ten slotte brengen we in kaart hoe de kans op schoolswitch en beroepsuitval samenhangt met </w:t>
      </w:r>
      <w:r w:rsidR="00077C87">
        <w:rPr>
          <w:rFonts w:ascii="Times New Roman" w:hAnsi="Times New Roman" w:cs="Times New Roman"/>
          <w:sz w:val="24"/>
          <w:szCs w:val="24"/>
        </w:rPr>
        <w:t>enkele</w:t>
      </w:r>
      <w:r w:rsidRPr="002736E1">
        <w:rPr>
          <w:rFonts w:ascii="Times New Roman" w:hAnsi="Times New Roman" w:cs="Times New Roman"/>
          <w:sz w:val="24"/>
          <w:szCs w:val="24"/>
        </w:rPr>
        <w:t xml:space="preserve"> kenmerken van de schoolpopulatie</w:t>
      </w:r>
      <w:r w:rsidR="00CA0D92" w:rsidRPr="002736E1">
        <w:rPr>
          <w:rFonts w:ascii="Times New Roman" w:hAnsi="Times New Roman" w:cs="Times New Roman"/>
          <w:sz w:val="24"/>
          <w:szCs w:val="24"/>
        </w:rPr>
        <w:t xml:space="preserve">. Hiertoe verdelen we de scholen in kwartielen op basis van het percentage leerlingen op de school met een bepaald achtergrondkenmerk. Het eerste (vierde) kwartiel bevat de 25% scholen met het laagste (hoogste) percentage leerlingen met dit kenmerk. In de </w:t>
      </w:r>
      <w:r w:rsidR="006E2447" w:rsidRPr="002736E1">
        <w:rPr>
          <w:rFonts w:ascii="Times New Roman" w:hAnsi="Times New Roman" w:cs="Times New Roman"/>
          <w:sz w:val="24"/>
          <w:szCs w:val="24"/>
        </w:rPr>
        <w:t>grafieken</w:t>
      </w:r>
      <w:r w:rsidR="00CA0D92" w:rsidRPr="002736E1">
        <w:rPr>
          <w:rFonts w:ascii="Times New Roman" w:hAnsi="Times New Roman" w:cs="Times New Roman"/>
          <w:sz w:val="24"/>
          <w:szCs w:val="24"/>
        </w:rPr>
        <w:t xml:space="preserve"> vergelijken we het eerste kwartiel met het vierde kwartiel.</w:t>
      </w:r>
      <w:r w:rsidR="00DC6032" w:rsidRPr="002736E1">
        <w:rPr>
          <w:rFonts w:ascii="Times New Roman" w:hAnsi="Times New Roman" w:cs="Times New Roman"/>
          <w:sz w:val="24"/>
          <w:szCs w:val="24"/>
        </w:rPr>
        <w:t xml:space="preserve"> </w:t>
      </w:r>
      <w:r w:rsidR="00DD5FD0" w:rsidRPr="002736E1">
        <w:rPr>
          <w:rFonts w:ascii="Times New Roman" w:hAnsi="Times New Roman" w:cs="Times New Roman"/>
          <w:sz w:val="24"/>
          <w:szCs w:val="24"/>
        </w:rPr>
        <w:t xml:space="preserve">Figuren </w:t>
      </w:r>
      <w:r w:rsidR="00077C87">
        <w:rPr>
          <w:rFonts w:ascii="Times New Roman" w:hAnsi="Times New Roman" w:cs="Times New Roman"/>
          <w:sz w:val="24"/>
          <w:szCs w:val="24"/>
        </w:rPr>
        <w:t>6</w:t>
      </w:r>
      <w:r w:rsidR="00DD5FD0" w:rsidRPr="002736E1">
        <w:rPr>
          <w:rFonts w:ascii="Times New Roman" w:hAnsi="Times New Roman" w:cs="Times New Roman"/>
          <w:sz w:val="24"/>
          <w:szCs w:val="24"/>
        </w:rPr>
        <w:t xml:space="preserve"> tot en met </w:t>
      </w:r>
      <w:r w:rsidR="00077C87">
        <w:rPr>
          <w:rFonts w:ascii="Times New Roman" w:hAnsi="Times New Roman" w:cs="Times New Roman"/>
          <w:sz w:val="24"/>
          <w:szCs w:val="24"/>
        </w:rPr>
        <w:t>9</w:t>
      </w:r>
      <w:r w:rsidR="00F65574" w:rsidRPr="002736E1">
        <w:rPr>
          <w:rFonts w:ascii="Times New Roman" w:hAnsi="Times New Roman" w:cs="Times New Roman"/>
          <w:sz w:val="24"/>
          <w:szCs w:val="24"/>
        </w:rPr>
        <w:t xml:space="preserve"> la</w:t>
      </w:r>
      <w:r w:rsidR="00F65574" w:rsidRPr="002736E1">
        <w:rPr>
          <w:rFonts w:ascii="Times New Roman" w:hAnsi="Times New Roman" w:cs="Times New Roman"/>
          <w:sz w:val="24"/>
          <w:szCs w:val="24"/>
        </w:rPr>
        <w:lastRenderedPageBreak/>
        <w:t xml:space="preserve">ten respectievelijk de resultaten zien voor het verschil naar percentage </w:t>
      </w:r>
      <w:proofErr w:type="spellStart"/>
      <w:r w:rsidR="00F65574" w:rsidRPr="002736E1">
        <w:rPr>
          <w:rFonts w:ascii="Times New Roman" w:hAnsi="Times New Roman" w:cs="Times New Roman"/>
          <w:sz w:val="24"/>
          <w:szCs w:val="24"/>
        </w:rPr>
        <w:t>gewichtleerlingen</w:t>
      </w:r>
      <w:proofErr w:type="spellEnd"/>
      <w:r w:rsidR="00F65574" w:rsidRPr="002736E1">
        <w:rPr>
          <w:rFonts w:ascii="Times New Roman" w:hAnsi="Times New Roman" w:cs="Times New Roman"/>
          <w:sz w:val="24"/>
          <w:szCs w:val="24"/>
        </w:rPr>
        <w:t xml:space="preserve"> en </w:t>
      </w:r>
      <w:r w:rsidR="00B74A72">
        <w:rPr>
          <w:rFonts w:ascii="Times New Roman" w:hAnsi="Times New Roman" w:cs="Times New Roman"/>
          <w:sz w:val="24"/>
          <w:szCs w:val="24"/>
        </w:rPr>
        <w:t xml:space="preserve">naar </w:t>
      </w:r>
      <w:r w:rsidR="00F65574" w:rsidRPr="002736E1">
        <w:rPr>
          <w:rFonts w:ascii="Times New Roman" w:hAnsi="Times New Roman" w:cs="Times New Roman"/>
          <w:sz w:val="24"/>
          <w:szCs w:val="24"/>
        </w:rPr>
        <w:t>percentage leerlingen met wo</w:t>
      </w:r>
      <w:r w:rsidR="00B74A72">
        <w:rPr>
          <w:rFonts w:ascii="Times New Roman" w:hAnsi="Times New Roman" w:cs="Times New Roman"/>
          <w:sz w:val="24"/>
          <w:szCs w:val="24"/>
        </w:rPr>
        <w:t>-</w:t>
      </w:r>
      <w:r w:rsidR="00F65574" w:rsidRPr="002736E1">
        <w:rPr>
          <w:rFonts w:ascii="Times New Roman" w:hAnsi="Times New Roman" w:cs="Times New Roman"/>
          <w:sz w:val="24"/>
          <w:szCs w:val="24"/>
        </w:rPr>
        <w:t xml:space="preserve">opgeleide ouders. </w:t>
      </w:r>
      <w:r w:rsidR="00DD5FD0" w:rsidRPr="002736E1">
        <w:rPr>
          <w:rFonts w:ascii="Times New Roman" w:hAnsi="Times New Roman" w:cs="Times New Roman"/>
          <w:sz w:val="24"/>
          <w:szCs w:val="24"/>
        </w:rPr>
        <w:t xml:space="preserve">Figuren </w:t>
      </w:r>
      <w:r w:rsidR="00077C87">
        <w:rPr>
          <w:rFonts w:ascii="Times New Roman" w:hAnsi="Times New Roman" w:cs="Times New Roman"/>
          <w:sz w:val="24"/>
          <w:szCs w:val="24"/>
        </w:rPr>
        <w:t>6 en 8</w:t>
      </w:r>
      <w:r w:rsidR="00DD5FD0" w:rsidRPr="002736E1">
        <w:rPr>
          <w:rFonts w:ascii="Times New Roman" w:hAnsi="Times New Roman" w:cs="Times New Roman"/>
          <w:sz w:val="24"/>
          <w:szCs w:val="24"/>
        </w:rPr>
        <w:t xml:space="preserve"> tonen de resultaten voor heel Nederland, figu</w:t>
      </w:r>
      <w:r w:rsidR="00057444">
        <w:rPr>
          <w:rFonts w:ascii="Times New Roman" w:hAnsi="Times New Roman" w:cs="Times New Roman"/>
          <w:sz w:val="24"/>
          <w:szCs w:val="24"/>
        </w:rPr>
        <w:t>ren</w:t>
      </w:r>
      <w:r w:rsidR="00DD5FD0" w:rsidRPr="002736E1">
        <w:rPr>
          <w:rFonts w:ascii="Times New Roman" w:hAnsi="Times New Roman" w:cs="Times New Roman"/>
          <w:sz w:val="24"/>
          <w:szCs w:val="24"/>
        </w:rPr>
        <w:t xml:space="preserve"> </w:t>
      </w:r>
      <w:r w:rsidR="00077C87">
        <w:rPr>
          <w:rFonts w:ascii="Times New Roman" w:hAnsi="Times New Roman" w:cs="Times New Roman"/>
          <w:sz w:val="24"/>
          <w:szCs w:val="24"/>
        </w:rPr>
        <w:t>7 en 9</w:t>
      </w:r>
      <w:r w:rsidR="007F1F42">
        <w:rPr>
          <w:rFonts w:ascii="Times New Roman" w:hAnsi="Times New Roman" w:cs="Times New Roman"/>
          <w:sz w:val="24"/>
          <w:szCs w:val="24"/>
        </w:rPr>
        <w:t xml:space="preserve"> </w:t>
      </w:r>
      <w:r w:rsidR="00DD5FD0" w:rsidRPr="002736E1">
        <w:rPr>
          <w:rFonts w:ascii="Times New Roman" w:hAnsi="Times New Roman" w:cs="Times New Roman"/>
          <w:sz w:val="24"/>
          <w:szCs w:val="24"/>
        </w:rPr>
        <w:t xml:space="preserve">voor de G4 apart. </w:t>
      </w:r>
    </w:p>
    <w:p w14:paraId="54D4E532" w14:textId="77777777" w:rsidR="00AF3380" w:rsidRPr="002736E1" w:rsidRDefault="00AF3380" w:rsidP="009B3CEE">
      <w:pPr>
        <w:spacing w:after="0" w:line="480" w:lineRule="auto"/>
        <w:rPr>
          <w:rFonts w:ascii="Times New Roman" w:hAnsi="Times New Roman" w:cs="Times New Roman"/>
          <w:sz w:val="24"/>
          <w:szCs w:val="24"/>
        </w:rPr>
      </w:pPr>
    </w:p>
    <w:p w14:paraId="25D904F4" w14:textId="36691EDF" w:rsidR="00EA7019" w:rsidRPr="009B3CEE" w:rsidRDefault="003F6E9A" w:rsidP="008D141D">
      <w:pPr>
        <w:pStyle w:val="Bijschrift"/>
        <w:keepNext/>
        <w:spacing w:after="0"/>
        <w:rPr>
          <w:rFonts w:ascii="Times New Roman" w:hAnsi="Times New Roman" w:cs="Times New Roman"/>
          <w:i w:val="0"/>
          <w:iCs w:val="0"/>
          <w:color w:val="auto"/>
          <w:sz w:val="24"/>
          <w:szCs w:val="24"/>
        </w:rPr>
      </w:pPr>
      <w:bookmarkStart w:id="15" w:name="_Toc68095198"/>
      <w:r w:rsidRPr="009B3CEE">
        <w:rPr>
          <w:rFonts w:ascii="Times New Roman" w:hAnsi="Times New Roman" w:cs="Times New Roman"/>
          <w:b/>
          <w:bCs/>
          <w:i w:val="0"/>
          <w:iCs w:val="0"/>
          <w:color w:val="auto"/>
          <w:sz w:val="24"/>
          <w:szCs w:val="24"/>
        </w:rPr>
        <w:t xml:space="preserve">Figuur </w:t>
      </w:r>
      <w:r w:rsidR="00077C87" w:rsidRPr="009B3CEE">
        <w:rPr>
          <w:rFonts w:ascii="Times New Roman" w:hAnsi="Times New Roman" w:cs="Times New Roman"/>
          <w:b/>
          <w:bCs/>
          <w:i w:val="0"/>
          <w:iCs w:val="0"/>
          <w:color w:val="auto"/>
          <w:sz w:val="24"/>
          <w:szCs w:val="24"/>
        </w:rPr>
        <w:t>6</w:t>
      </w:r>
      <w:r w:rsidR="009B0BA2" w:rsidRPr="009B3CEE">
        <w:rPr>
          <w:rFonts w:ascii="Times New Roman" w:hAnsi="Times New Roman" w:cs="Times New Roman"/>
          <w:b/>
          <w:bCs/>
          <w:i w:val="0"/>
          <w:iCs w:val="0"/>
          <w:color w:val="auto"/>
          <w:sz w:val="24"/>
          <w:szCs w:val="24"/>
        </w:rPr>
        <w:t>.</w:t>
      </w:r>
      <w:r w:rsidR="00EA7019" w:rsidRPr="009B3CEE">
        <w:rPr>
          <w:rFonts w:ascii="Times New Roman" w:hAnsi="Times New Roman" w:cs="Times New Roman"/>
          <w:b/>
          <w:bCs/>
          <w:i w:val="0"/>
          <w:iCs w:val="0"/>
          <w:color w:val="auto"/>
          <w:sz w:val="24"/>
          <w:szCs w:val="24"/>
        </w:rPr>
        <w:t xml:space="preserve"> </w:t>
      </w:r>
      <w:r w:rsidR="00EA7019" w:rsidRPr="009B3CEE">
        <w:rPr>
          <w:rFonts w:ascii="Times New Roman" w:hAnsi="Times New Roman" w:cs="Times New Roman"/>
          <w:i w:val="0"/>
          <w:iCs w:val="0"/>
          <w:color w:val="auto"/>
          <w:sz w:val="24"/>
          <w:szCs w:val="24"/>
        </w:rPr>
        <w:t xml:space="preserve">Survivalkans jonge leraren naar percentage </w:t>
      </w:r>
      <w:proofErr w:type="spellStart"/>
      <w:r w:rsidR="00EA7019" w:rsidRPr="009B3CEE">
        <w:rPr>
          <w:rFonts w:ascii="Times New Roman" w:hAnsi="Times New Roman" w:cs="Times New Roman"/>
          <w:i w:val="0"/>
          <w:iCs w:val="0"/>
          <w:color w:val="auto"/>
          <w:sz w:val="24"/>
          <w:szCs w:val="24"/>
        </w:rPr>
        <w:t>gewichtleerlingen</w:t>
      </w:r>
      <w:proofErr w:type="spellEnd"/>
      <w:r w:rsidR="00F6554A" w:rsidRPr="009B3CEE">
        <w:rPr>
          <w:rFonts w:ascii="Times New Roman" w:hAnsi="Times New Roman" w:cs="Times New Roman"/>
          <w:i w:val="0"/>
          <w:iCs w:val="0"/>
          <w:color w:val="auto"/>
          <w:sz w:val="24"/>
          <w:szCs w:val="24"/>
        </w:rPr>
        <w:t xml:space="preserve"> (weinig/veel </w:t>
      </w:r>
      <w:proofErr w:type="spellStart"/>
      <w:r w:rsidR="00F6554A" w:rsidRPr="009B3CEE">
        <w:rPr>
          <w:rFonts w:ascii="Times New Roman" w:hAnsi="Times New Roman" w:cs="Times New Roman"/>
          <w:i w:val="0"/>
          <w:iCs w:val="0"/>
          <w:color w:val="auto"/>
          <w:sz w:val="24"/>
          <w:szCs w:val="24"/>
        </w:rPr>
        <w:t>gewichtleerlingen</w:t>
      </w:r>
      <w:proofErr w:type="spellEnd"/>
      <w:r w:rsidR="00F6554A" w:rsidRPr="009B3CEE">
        <w:rPr>
          <w:rFonts w:ascii="Times New Roman" w:hAnsi="Times New Roman" w:cs="Times New Roman"/>
          <w:i w:val="0"/>
          <w:iCs w:val="0"/>
          <w:color w:val="auto"/>
          <w:sz w:val="24"/>
          <w:szCs w:val="24"/>
        </w:rPr>
        <w:t xml:space="preserve"> kwartiel 1/kwartiel 4) </w:t>
      </w:r>
      <w:r w:rsidR="005E661B" w:rsidRPr="00484818">
        <w:rPr>
          <w:rFonts w:ascii="Times New Roman" w:hAnsi="Times New Roman" w:cs="Times New Roman"/>
          <w:sz w:val="24"/>
          <w:szCs w:val="24"/>
        </w:rPr>
        <w:t>–</w:t>
      </w:r>
      <w:r w:rsidR="00EA7019" w:rsidRPr="009B3CEE">
        <w:rPr>
          <w:rFonts w:ascii="Times New Roman" w:hAnsi="Times New Roman" w:cs="Times New Roman"/>
          <w:i w:val="0"/>
          <w:iCs w:val="0"/>
          <w:color w:val="auto"/>
          <w:sz w:val="24"/>
          <w:szCs w:val="24"/>
        </w:rPr>
        <w:t xml:space="preserve"> </w:t>
      </w:r>
      <w:r w:rsidR="005E661B">
        <w:rPr>
          <w:rFonts w:ascii="Times New Roman" w:hAnsi="Times New Roman" w:cs="Times New Roman"/>
          <w:i w:val="0"/>
          <w:iCs w:val="0"/>
          <w:color w:val="auto"/>
          <w:sz w:val="24"/>
          <w:szCs w:val="24"/>
        </w:rPr>
        <w:t>t</w:t>
      </w:r>
      <w:r w:rsidR="00EA7019" w:rsidRPr="009B3CEE">
        <w:rPr>
          <w:rFonts w:ascii="Times New Roman" w:hAnsi="Times New Roman" w:cs="Times New Roman"/>
          <w:i w:val="0"/>
          <w:iCs w:val="0"/>
          <w:color w:val="auto"/>
          <w:sz w:val="24"/>
          <w:szCs w:val="24"/>
        </w:rPr>
        <w:t>otaal</w:t>
      </w:r>
      <w:bookmarkEnd w:id="15"/>
      <w:r w:rsidR="009B0BA2" w:rsidRPr="009B3CEE">
        <w:rPr>
          <w:rFonts w:ascii="Times New Roman" w:hAnsi="Times New Roman" w:cs="Times New Roman"/>
          <w:i w:val="0"/>
          <w:iCs w:val="0"/>
          <w:color w:val="auto"/>
          <w:sz w:val="24"/>
          <w:szCs w:val="24"/>
        </w:rPr>
        <w:t>.</w:t>
      </w:r>
    </w:p>
    <w:p w14:paraId="2FD538AA" w14:textId="62527BAA" w:rsidR="00A55980" w:rsidRPr="009B3CEE" w:rsidRDefault="00EA7019" w:rsidP="008D141D">
      <w:pPr>
        <w:spacing w:after="0" w:line="240" w:lineRule="auto"/>
        <w:rPr>
          <w:rFonts w:ascii="Times New Roman" w:hAnsi="Times New Roman" w:cs="Times New Roman"/>
          <w:i/>
          <w:sz w:val="24"/>
          <w:szCs w:val="24"/>
        </w:rPr>
      </w:pPr>
      <w:r w:rsidRPr="002736E1">
        <w:rPr>
          <w:noProof/>
          <w:lang w:eastAsia="nl-NL"/>
        </w:rPr>
        <w:drawing>
          <wp:inline distT="0" distB="0" distL="0" distR="0" wp14:anchorId="73FCC985" wp14:editId="7848D7F3">
            <wp:extent cx="6185535" cy="2228850"/>
            <wp:effectExtent l="0" t="0" r="5715" b="0"/>
            <wp:docPr id="25" name="Chart 25">
              <a:extLst xmlns:a="http://schemas.openxmlformats.org/drawingml/2006/main">
                <a:ext uri="{FF2B5EF4-FFF2-40B4-BE49-F238E27FC236}">
                  <a16:creationId xmlns:a16="http://schemas.microsoft.com/office/drawing/2014/main" id="{C6BB3DD2-7B7E-4022-B47C-93BB36F23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736E1">
        <w:rPr>
          <w:rFonts w:ascii="Times New Roman" w:hAnsi="Times New Roman" w:cs="Times New Roman"/>
          <w:sz w:val="24"/>
          <w:szCs w:val="24"/>
        </w:rPr>
        <w:br/>
      </w:r>
      <w:r w:rsidRPr="009B3CEE">
        <w:rPr>
          <w:rFonts w:ascii="Times New Roman" w:hAnsi="Times New Roman" w:cs="Times New Roman"/>
          <w:i/>
          <w:sz w:val="24"/>
          <w:szCs w:val="24"/>
        </w:rPr>
        <w:t>Bron: eigen berekeningen op basis van DUO</w:t>
      </w:r>
      <w:r w:rsidR="00C03DE4">
        <w:rPr>
          <w:rFonts w:ascii="Times New Roman" w:hAnsi="Times New Roman" w:cs="Times New Roman"/>
          <w:i/>
          <w:sz w:val="24"/>
          <w:szCs w:val="24"/>
        </w:rPr>
        <w:t>-f</w:t>
      </w:r>
      <w:r w:rsidRPr="009B3CEE">
        <w:rPr>
          <w:rFonts w:ascii="Times New Roman" w:hAnsi="Times New Roman" w:cs="Times New Roman"/>
          <w:i/>
          <w:sz w:val="24"/>
          <w:szCs w:val="24"/>
        </w:rPr>
        <w:t>unctiemix, DUO</w:t>
      </w:r>
      <w:r w:rsidR="00DA39A6">
        <w:rPr>
          <w:rFonts w:ascii="Times New Roman" w:hAnsi="Times New Roman" w:cs="Times New Roman"/>
          <w:i/>
          <w:sz w:val="24"/>
          <w:szCs w:val="24"/>
        </w:rPr>
        <w:t>-</w:t>
      </w:r>
      <w:r w:rsidRPr="009B3CEE">
        <w:rPr>
          <w:rFonts w:ascii="Times New Roman" w:hAnsi="Times New Roman" w:cs="Times New Roman"/>
          <w:i/>
          <w:sz w:val="24"/>
          <w:szCs w:val="24"/>
        </w:rPr>
        <w:t>1</w:t>
      </w:r>
      <w:r w:rsidR="00DA39A6">
        <w:rPr>
          <w:rFonts w:ascii="Times New Roman" w:hAnsi="Times New Roman" w:cs="Times New Roman"/>
          <w:i/>
          <w:sz w:val="24"/>
          <w:szCs w:val="24"/>
        </w:rPr>
        <w:t xml:space="preserve"> </w:t>
      </w:r>
      <w:r w:rsidRPr="009B3CEE">
        <w:rPr>
          <w:rFonts w:ascii="Times New Roman" w:hAnsi="Times New Roman" w:cs="Times New Roman"/>
          <w:i/>
          <w:sz w:val="24"/>
          <w:szCs w:val="24"/>
        </w:rPr>
        <w:t>cijfer</w:t>
      </w:r>
      <w:r w:rsidR="00DA39A6">
        <w:rPr>
          <w:rFonts w:ascii="Times New Roman" w:hAnsi="Times New Roman" w:cs="Times New Roman"/>
          <w:i/>
          <w:sz w:val="24"/>
          <w:szCs w:val="24"/>
        </w:rPr>
        <w:t xml:space="preserve"> </w:t>
      </w:r>
      <w:r w:rsidRPr="009B3CEE">
        <w:rPr>
          <w:rFonts w:ascii="Times New Roman" w:hAnsi="Times New Roman" w:cs="Times New Roman"/>
          <w:i/>
          <w:sz w:val="24"/>
          <w:szCs w:val="24"/>
        </w:rPr>
        <w:t>PO, CBS</w:t>
      </w:r>
      <w:r w:rsidR="00DA39A6">
        <w:rPr>
          <w:rFonts w:ascii="Times New Roman" w:hAnsi="Times New Roman" w:cs="Times New Roman"/>
          <w:i/>
          <w:sz w:val="24"/>
          <w:szCs w:val="24"/>
        </w:rPr>
        <w:t>-m</w:t>
      </w:r>
      <w:r w:rsidRPr="009B3CEE">
        <w:rPr>
          <w:rFonts w:ascii="Times New Roman" w:hAnsi="Times New Roman" w:cs="Times New Roman"/>
          <w:i/>
          <w:sz w:val="24"/>
          <w:szCs w:val="24"/>
        </w:rPr>
        <w:t>icrodatabestanden over bedrijfsinformatie (BETAB).</w:t>
      </w:r>
    </w:p>
    <w:p w14:paraId="44812518" w14:textId="77777777" w:rsidR="00AF3380" w:rsidRDefault="00AF3380" w:rsidP="00AF3380">
      <w:pPr>
        <w:spacing w:after="0" w:line="480" w:lineRule="auto"/>
        <w:rPr>
          <w:rFonts w:ascii="Times New Roman" w:hAnsi="Times New Roman" w:cs="Times New Roman"/>
          <w:sz w:val="24"/>
          <w:szCs w:val="24"/>
        </w:rPr>
      </w:pPr>
      <w:bookmarkStart w:id="16" w:name="_Toc68095199"/>
    </w:p>
    <w:p w14:paraId="02D8AC37" w14:textId="094EC714" w:rsidR="00EA7019" w:rsidRPr="009B3CEE" w:rsidRDefault="003F6E9A" w:rsidP="009B3CEE">
      <w:pPr>
        <w:spacing w:after="0" w:line="240" w:lineRule="auto"/>
        <w:rPr>
          <w:rFonts w:ascii="Times New Roman" w:hAnsi="Times New Roman" w:cs="Times New Roman"/>
          <w:b/>
          <w:bCs/>
          <w:sz w:val="24"/>
          <w:szCs w:val="24"/>
        </w:rPr>
      </w:pPr>
      <w:r w:rsidRPr="009B3CEE">
        <w:rPr>
          <w:rFonts w:ascii="Times New Roman" w:hAnsi="Times New Roman" w:cs="Times New Roman"/>
          <w:b/>
          <w:bCs/>
          <w:sz w:val="24"/>
          <w:szCs w:val="24"/>
        </w:rPr>
        <w:t xml:space="preserve">Figuur </w:t>
      </w:r>
      <w:r w:rsidRPr="009B3CEE">
        <w:rPr>
          <w:rFonts w:ascii="Times New Roman" w:hAnsi="Times New Roman" w:cs="Times New Roman"/>
          <w:b/>
          <w:bCs/>
          <w:sz w:val="24"/>
          <w:szCs w:val="24"/>
        </w:rPr>
        <w:fldChar w:fldCharType="begin"/>
      </w:r>
      <w:r w:rsidRPr="009B3CEE">
        <w:rPr>
          <w:rFonts w:ascii="Times New Roman" w:hAnsi="Times New Roman" w:cs="Times New Roman"/>
          <w:b/>
          <w:bCs/>
          <w:sz w:val="24"/>
          <w:szCs w:val="24"/>
        </w:rPr>
        <w:instrText xml:space="preserve"> SEQ Figuur \* ARABIC </w:instrText>
      </w:r>
      <w:r w:rsidRPr="009B3CEE">
        <w:rPr>
          <w:rFonts w:ascii="Times New Roman" w:hAnsi="Times New Roman" w:cs="Times New Roman"/>
          <w:b/>
          <w:bCs/>
          <w:sz w:val="24"/>
          <w:szCs w:val="24"/>
        </w:rPr>
        <w:fldChar w:fldCharType="separate"/>
      </w:r>
      <w:r w:rsidR="00077C87" w:rsidRPr="009B3CEE">
        <w:rPr>
          <w:rFonts w:ascii="Times New Roman" w:hAnsi="Times New Roman" w:cs="Times New Roman"/>
          <w:b/>
          <w:bCs/>
          <w:noProof/>
          <w:sz w:val="24"/>
          <w:szCs w:val="24"/>
        </w:rPr>
        <w:t>7</w:t>
      </w:r>
      <w:r w:rsidRPr="009B3CEE">
        <w:rPr>
          <w:rFonts w:ascii="Times New Roman" w:hAnsi="Times New Roman" w:cs="Times New Roman"/>
          <w:b/>
          <w:bCs/>
          <w:sz w:val="24"/>
          <w:szCs w:val="24"/>
        </w:rPr>
        <w:fldChar w:fldCharType="end"/>
      </w:r>
      <w:r w:rsidR="006D344B">
        <w:rPr>
          <w:rFonts w:ascii="Times New Roman" w:hAnsi="Times New Roman" w:cs="Times New Roman"/>
          <w:b/>
          <w:bCs/>
          <w:sz w:val="24"/>
          <w:szCs w:val="24"/>
        </w:rPr>
        <w:t>.</w:t>
      </w:r>
      <w:r w:rsidR="00EA7019" w:rsidRPr="009B3CEE">
        <w:rPr>
          <w:rFonts w:ascii="Times New Roman" w:hAnsi="Times New Roman" w:cs="Times New Roman"/>
          <w:sz w:val="24"/>
          <w:szCs w:val="24"/>
        </w:rPr>
        <w:t xml:space="preserve"> Survivalkans jonge leraren naar percentage </w:t>
      </w:r>
      <w:proofErr w:type="spellStart"/>
      <w:r w:rsidR="00EA7019" w:rsidRPr="009B3CEE">
        <w:rPr>
          <w:rFonts w:ascii="Times New Roman" w:hAnsi="Times New Roman" w:cs="Times New Roman"/>
          <w:sz w:val="24"/>
          <w:szCs w:val="24"/>
        </w:rPr>
        <w:t>gewichtleerlingen</w:t>
      </w:r>
      <w:proofErr w:type="spellEnd"/>
      <w:r w:rsidR="00F6554A" w:rsidRPr="009B3CEE">
        <w:rPr>
          <w:rFonts w:ascii="Times New Roman" w:hAnsi="Times New Roman" w:cs="Times New Roman"/>
          <w:sz w:val="24"/>
          <w:szCs w:val="24"/>
        </w:rPr>
        <w:t xml:space="preserve"> (weinig/veel </w:t>
      </w:r>
      <w:proofErr w:type="spellStart"/>
      <w:r w:rsidR="00F6554A" w:rsidRPr="009B3CEE">
        <w:rPr>
          <w:rFonts w:ascii="Times New Roman" w:hAnsi="Times New Roman" w:cs="Times New Roman"/>
          <w:sz w:val="24"/>
          <w:szCs w:val="24"/>
        </w:rPr>
        <w:t>gewichtleerlingen</w:t>
      </w:r>
      <w:proofErr w:type="spellEnd"/>
      <w:r w:rsidR="00F6554A" w:rsidRPr="009B3CEE">
        <w:rPr>
          <w:rFonts w:ascii="Times New Roman" w:hAnsi="Times New Roman" w:cs="Times New Roman"/>
          <w:sz w:val="24"/>
          <w:szCs w:val="24"/>
        </w:rPr>
        <w:t xml:space="preserve"> kwartiel 1/kwartiel 4)</w:t>
      </w:r>
      <w:r w:rsidR="00EA7019" w:rsidRPr="009B3CEE">
        <w:rPr>
          <w:rFonts w:ascii="Times New Roman" w:hAnsi="Times New Roman" w:cs="Times New Roman"/>
          <w:sz w:val="24"/>
          <w:szCs w:val="24"/>
        </w:rPr>
        <w:t xml:space="preserve"> – G4</w:t>
      </w:r>
      <w:bookmarkEnd w:id="16"/>
      <w:r w:rsidR="006D344B" w:rsidRPr="009B3CEE">
        <w:rPr>
          <w:rFonts w:ascii="Times New Roman" w:hAnsi="Times New Roman" w:cs="Times New Roman"/>
          <w:sz w:val="24"/>
          <w:szCs w:val="24"/>
        </w:rPr>
        <w:t>.</w:t>
      </w:r>
    </w:p>
    <w:p w14:paraId="4D536D9B" w14:textId="23703D91" w:rsidR="00EA7019" w:rsidRPr="009B3CEE" w:rsidRDefault="00EA7019" w:rsidP="008D141D">
      <w:pPr>
        <w:spacing w:after="0" w:line="240" w:lineRule="auto"/>
        <w:rPr>
          <w:rFonts w:ascii="Times New Roman" w:hAnsi="Times New Roman" w:cs="Times New Roman"/>
          <w:b/>
          <w:bCs/>
          <w:sz w:val="28"/>
          <w:szCs w:val="28"/>
        </w:rPr>
      </w:pPr>
      <w:r w:rsidRPr="002736E1">
        <w:rPr>
          <w:noProof/>
          <w:lang w:eastAsia="nl-NL"/>
        </w:rPr>
        <w:drawing>
          <wp:inline distT="0" distB="0" distL="0" distR="0" wp14:anchorId="7F4D6976" wp14:editId="1102E7B7">
            <wp:extent cx="6213475" cy="2133600"/>
            <wp:effectExtent l="0" t="0" r="15875" b="0"/>
            <wp:docPr id="26" name="Chart 26">
              <a:extLst xmlns:a="http://schemas.openxmlformats.org/drawingml/2006/main">
                <a:ext uri="{FF2B5EF4-FFF2-40B4-BE49-F238E27FC236}">
                  <a16:creationId xmlns:a16="http://schemas.microsoft.com/office/drawing/2014/main" id="{6B2882FE-C2AF-439D-8836-8FCFE44F56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736E1">
        <w:rPr>
          <w:rFonts w:ascii="Times New Roman" w:hAnsi="Times New Roman" w:cs="Times New Roman"/>
          <w:b/>
          <w:bCs/>
          <w:sz w:val="18"/>
          <w:szCs w:val="18"/>
        </w:rPr>
        <w:br/>
      </w:r>
      <w:r w:rsidRPr="009B3CEE">
        <w:rPr>
          <w:rFonts w:ascii="Times New Roman" w:hAnsi="Times New Roman" w:cs="Times New Roman"/>
          <w:i/>
          <w:sz w:val="24"/>
          <w:szCs w:val="24"/>
        </w:rPr>
        <w:t>Bron: eigen berekeningen op basis van DUO</w:t>
      </w:r>
      <w:r w:rsidR="00DA39A6">
        <w:rPr>
          <w:rFonts w:ascii="Times New Roman" w:hAnsi="Times New Roman" w:cs="Times New Roman"/>
          <w:i/>
          <w:sz w:val="24"/>
          <w:szCs w:val="24"/>
        </w:rPr>
        <w:t>-f</w:t>
      </w:r>
      <w:r w:rsidRPr="009B3CEE">
        <w:rPr>
          <w:rFonts w:ascii="Times New Roman" w:hAnsi="Times New Roman" w:cs="Times New Roman"/>
          <w:i/>
          <w:sz w:val="24"/>
          <w:szCs w:val="24"/>
        </w:rPr>
        <w:t>unctiemix, DUO</w:t>
      </w:r>
      <w:r w:rsidR="00DA39A6">
        <w:rPr>
          <w:rFonts w:ascii="Times New Roman" w:hAnsi="Times New Roman" w:cs="Times New Roman"/>
          <w:i/>
          <w:sz w:val="24"/>
          <w:szCs w:val="24"/>
        </w:rPr>
        <w:t>-</w:t>
      </w:r>
      <w:r w:rsidRPr="009B3CEE">
        <w:rPr>
          <w:rFonts w:ascii="Times New Roman" w:hAnsi="Times New Roman" w:cs="Times New Roman"/>
          <w:i/>
          <w:sz w:val="24"/>
          <w:szCs w:val="24"/>
        </w:rPr>
        <w:t>1</w:t>
      </w:r>
      <w:r w:rsidR="00DA39A6">
        <w:rPr>
          <w:rFonts w:ascii="Times New Roman" w:hAnsi="Times New Roman" w:cs="Times New Roman"/>
          <w:i/>
          <w:sz w:val="24"/>
          <w:szCs w:val="24"/>
        </w:rPr>
        <w:t xml:space="preserve"> </w:t>
      </w:r>
      <w:r w:rsidRPr="009B3CEE">
        <w:rPr>
          <w:rFonts w:ascii="Times New Roman" w:hAnsi="Times New Roman" w:cs="Times New Roman"/>
          <w:i/>
          <w:sz w:val="24"/>
          <w:szCs w:val="24"/>
        </w:rPr>
        <w:t>cijfer</w:t>
      </w:r>
      <w:r w:rsidR="00DA39A6">
        <w:rPr>
          <w:rFonts w:ascii="Times New Roman" w:hAnsi="Times New Roman" w:cs="Times New Roman"/>
          <w:i/>
          <w:sz w:val="24"/>
          <w:szCs w:val="24"/>
        </w:rPr>
        <w:t xml:space="preserve"> </w:t>
      </w:r>
      <w:r w:rsidRPr="009B3CEE">
        <w:rPr>
          <w:rFonts w:ascii="Times New Roman" w:hAnsi="Times New Roman" w:cs="Times New Roman"/>
          <w:i/>
          <w:sz w:val="24"/>
          <w:szCs w:val="24"/>
        </w:rPr>
        <w:t>PO, CBS</w:t>
      </w:r>
      <w:r w:rsidR="00DA39A6">
        <w:rPr>
          <w:rFonts w:ascii="Times New Roman" w:hAnsi="Times New Roman" w:cs="Times New Roman"/>
          <w:i/>
          <w:sz w:val="24"/>
          <w:szCs w:val="24"/>
        </w:rPr>
        <w:t>-m</w:t>
      </w:r>
      <w:r w:rsidRPr="009B3CEE">
        <w:rPr>
          <w:rFonts w:ascii="Times New Roman" w:hAnsi="Times New Roman" w:cs="Times New Roman"/>
          <w:i/>
          <w:sz w:val="24"/>
          <w:szCs w:val="24"/>
        </w:rPr>
        <w:t>icrodatabestanden over bedrijfsinformatie (BETAB).</w:t>
      </w:r>
    </w:p>
    <w:p w14:paraId="204CEAF8" w14:textId="77777777" w:rsidR="00077C87" w:rsidRDefault="00077C87" w:rsidP="009B3CEE">
      <w:pPr>
        <w:spacing w:after="0" w:line="480" w:lineRule="auto"/>
        <w:rPr>
          <w:rFonts w:ascii="Times New Roman" w:hAnsi="Times New Roman" w:cs="Times New Roman"/>
          <w:sz w:val="24"/>
          <w:szCs w:val="24"/>
        </w:rPr>
      </w:pPr>
    </w:p>
    <w:p w14:paraId="436E19F7" w14:textId="2D7A92E8" w:rsidR="00EA7019" w:rsidRDefault="00EA7019"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t xml:space="preserve">Wat opvalt is dat wanneer </w:t>
      </w:r>
      <w:r w:rsidR="006D344B">
        <w:rPr>
          <w:rFonts w:ascii="Times New Roman" w:hAnsi="Times New Roman" w:cs="Times New Roman"/>
          <w:sz w:val="24"/>
          <w:szCs w:val="24"/>
        </w:rPr>
        <w:t xml:space="preserve">we kijken </w:t>
      </w:r>
      <w:r w:rsidRPr="002736E1">
        <w:rPr>
          <w:rFonts w:ascii="Times New Roman" w:hAnsi="Times New Roman" w:cs="Times New Roman"/>
          <w:sz w:val="24"/>
          <w:szCs w:val="24"/>
        </w:rPr>
        <w:t xml:space="preserve">naar heel Nederland, het percentage </w:t>
      </w:r>
      <w:proofErr w:type="spellStart"/>
      <w:r w:rsidRPr="002736E1">
        <w:rPr>
          <w:rFonts w:ascii="Times New Roman" w:hAnsi="Times New Roman" w:cs="Times New Roman"/>
          <w:sz w:val="24"/>
          <w:szCs w:val="24"/>
        </w:rPr>
        <w:t>gewichtleerlingen</w:t>
      </w:r>
      <w:proofErr w:type="spellEnd"/>
      <w:r w:rsidRPr="002736E1">
        <w:rPr>
          <w:rFonts w:ascii="Times New Roman" w:hAnsi="Times New Roman" w:cs="Times New Roman"/>
          <w:sz w:val="24"/>
          <w:szCs w:val="24"/>
        </w:rPr>
        <w:t xml:space="preserve"> n</w:t>
      </w:r>
      <w:r w:rsidR="00F6554A">
        <w:rPr>
          <w:rFonts w:ascii="Times New Roman" w:hAnsi="Times New Roman" w:cs="Times New Roman"/>
          <w:sz w:val="24"/>
          <w:szCs w:val="24"/>
        </w:rPr>
        <w:t>auwelijks</w:t>
      </w:r>
      <w:r w:rsidRPr="002736E1">
        <w:rPr>
          <w:rFonts w:ascii="Times New Roman" w:hAnsi="Times New Roman" w:cs="Times New Roman"/>
          <w:sz w:val="24"/>
          <w:szCs w:val="24"/>
        </w:rPr>
        <w:t xml:space="preserve"> gerelateerd is aan de kans op schoolswitch, maar dat binnen de G4 leraren wel vaker van school switchen uit scholen met een hoger percentage </w:t>
      </w:r>
      <w:proofErr w:type="spellStart"/>
      <w:r w:rsidRPr="002736E1">
        <w:rPr>
          <w:rFonts w:ascii="Times New Roman" w:hAnsi="Times New Roman" w:cs="Times New Roman"/>
          <w:sz w:val="24"/>
          <w:szCs w:val="24"/>
        </w:rPr>
        <w:t>gewichtleerlingen</w:t>
      </w:r>
      <w:proofErr w:type="spellEnd"/>
      <w:r w:rsidRPr="002736E1">
        <w:rPr>
          <w:rFonts w:ascii="Times New Roman" w:hAnsi="Times New Roman" w:cs="Times New Roman"/>
          <w:sz w:val="24"/>
          <w:szCs w:val="24"/>
        </w:rPr>
        <w:t xml:space="preserve">. Een mogelijke verklaring is dat het percentage </w:t>
      </w:r>
      <w:r w:rsidR="00332DAF">
        <w:rPr>
          <w:rFonts w:ascii="Times New Roman" w:hAnsi="Times New Roman" w:cs="Times New Roman"/>
          <w:sz w:val="24"/>
          <w:szCs w:val="24"/>
        </w:rPr>
        <w:t xml:space="preserve">switchende </w:t>
      </w:r>
      <w:r w:rsidRPr="002736E1">
        <w:rPr>
          <w:rFonts w:ascii="Times New Roman" w:hAnsi="Times New Roman" w:cs="Times New Roman"/>
          <w:sz w:val="24"/>
          <w:szCs w:val="24"/>
        </w:rPr>
        <w:t>jonge leraren in de G4 lager is dan in heel Nederland (zie ook figuur 1)</w:t>
      </w:r>
      <w:r w:rsidR="0013719E">
        <w:rPr>
          <w:rFonts w:ascii="Times New Roman" w:hAnsi="Times New Roman" w:cs="Times New Roman"/>
          <w:sz w:val="24"/>
          <w:szCs w:val="24"/>
        </w:rPr>
        <w:t>,</w:t>
      </w:r>
      <w:r w:rsidRPr="002736E1">
        <w:rPr>
          <w:rFonts w:ascii="Times New Roman" w:hAnsi="Times New Roman" w:cs="Times New Roman"/>
          <w:sz w:val="24"/>
          <w:szCs w:val="24"/>
        </w:rPr>
        <w:t xml:space="preserve"> en </w:t>
      </w:r>
      <w:r w:rsidRPr="002736E1">
        <w:rPr>
          <w:rFonts w:ascii="Times New Roman" w:hAnsi="Times New Roman" w:cs="Times New Roman"/>
          <w:sz w:val="24"/>
          <w:szCs w:val="24"/>
        </w:rPr>
        <w:lastRenderedPageBreak/>
        <w:t xml:space="preserve">dat scholen met een hoog percentage </w:t>
      </w:r>
      <w:proofErr w:type="spellStart"/>
      <w:r w:rsidRPr="002736E1">
        <w:rPr>
          <w:rFonts w:ascii="Times New Roman" w:hAnsi="Times New Roman" w:cs="Times New Roman"/>
          <w:sz w:val="24"/>
          <w:szCs w:val="24"/>
        </w:rPr>
        <w:t>gewichtleerlingen</w:t>
      </w:r>
      <w:proofErr w:type="spellEnd"/>
      <w:r w:rsidRPr="002736E1">
        <w:rPr>
          <w:rFonts w:ascii="Times New Roman" w:hAnsi="Times New Roman" w:cs="Times New Roman"/>
          <w:sz w:val="24"/>
          <w:szCs w:val="24"/>
        </w:rPr>
        <w:t xml:space="preserve"> ook </w:t>
      </w:r>
      <w:r w:rsidR="000B4FF4" w:rsidRPr="002736E1">
        <w:rPr>
          <w:rFonts w:ascii="Times New Roman" w:hAnsi="Times New Roman" w:cs="Times New Roman"/>
          <w:sz w:val="24"/>
          <w:szCs w:val="24"/>
        </w:rPr>
        <w:t>meer in</w:t>
      </w:r>
      <w:r w:rsidRPr="002736E1">
        <w:rPr>
          <w:rFonts w:ascii="Times New Roman" w:hAnsi="Times New Roman" w:cs="Times New Roman"/>
          <w:sz w:val="24"/>
          <w:szCs w:val="24"/>
        </w:rPr>
        <w:t xml:space="preserve"> deze steden zijn geconcentreerd. Hierdoor ontstaat een mogelijk kunstmatige relatie tussen schoolswitch en </w:t>
      </w:r>
      <w:proofErr w:type="spellStart"/>
      <w:r w:rsidRPr="002736E1">
        <w:rPr>
          <w:rFonts w:ascii="Times New Roman" w:hAnsi="Times New Roman" w:cs="Times New Roman"/>
          <w:sz w:val="24"/>
          <w:szCs w:val="24"/>
        </w:rPr>
        <w:t>leerling</w:t>
      </w:r>
      <w:r w:rsidR="000B4FF4" w:rsidRPr="002736E1">
        <w:rPr>
          <w:rFonts w:ascii="Times New Roman" w:hAnsi="Times New Roman" w:cs="Times New Roman"/>
          <w:sz w:val="24"/>
          <w:szCs w:val="24"/>
        </w:rPr>
        <w:t>gewicht</w:t>
      </w:r>
      <w:proofErr w:type="spellEnd"/>
      <w:r w:rsidRPr="002736E1">
        <w:rPr>
          <w:rFonts w:ascii="Times New Roman" w:hAnsi="Times New Roman" w:cs="Times New Roman"/>
          <w:sz w:val="24"/>
          <w:szCs w:val="24"/>
        </w:rPr>
        <w:t xml:space="preserve">, die verdwijnt wanneer we </w:t>
      </w:r>
      <w:r w:rsidR="00E23F7C" w:rsidRPr="002736E1">
        <w:rPr>
          <w:rFonts w:ascii="Times New Roman" w:hAnsi="Times New Roman" w:cs="Times New Roman"/>
          <w:sz w:val="24"/>
          <w:szCs w:val="24"/>
        </w:rPr>
        <w:t>corrigeren voor regionale verschillen</w:t>
      </w:r>
      <w:r w:rsidRPr="002736E1">
        <w:rPr>
          <w:rFonts w:ascii="Times New Roman" w:hAnsi="Times New Roman" w:cs="Times New Roman"/>
          <w:sz w:val="24"/>
          <w:szCs w:val="24"/>
        </w:rPr>
        <w:t xml:space="preserve">. </w:t>
      </w:r>
      <w:r w:rsidR="00B912C6" w:rsidRPr="002736E1">
        <w:rPr>
          <w:rFonts w:ascii="Times New Roman" w:hAnsi="Times New Roman" w:cs="Times New Roman"/>
          <w:sz w:val="24"/>
          <w:szCs w:val="24"/>
        </w:rPr>
        <w:t xml:space="preserve">De relatie tussen het percentage leerlingen </w:t>
      </w:r>
      <w:r w:rsidR="00332DAF">
        <w:rPr>
          <w:rFonts w:ascii="Times New Roman" w:hAnsi="Times New Roman" w:cs="Times New Roman"/>
          <w:sz w:val="24"/>
          <w:szCs w:val="24"/>
        </w:rPr>
        <w:t>met wo-opgeleide ouders</w:t>
      </w:r>
      <w:r w:rsidR="00B912C6" w:rsidRPr="002736E1">
        <w:rPr>
          <w:rFonts w:ascii="Times New Roman" w:hAnsi="Times New Roman" w:cs="Times New Roman"/>
          <w:sz w:val="24"/>
          <w:szCs w:val="24"/>
        </w:rPr>
        <w:t xml:space="preserve"> en schoolswitch is wel hetzelfde voor heel Nederland en de G4. Jonge leraren switchen minder vaak als ze op een school werken met een hoog percentage leerlingen met wo</w:t>
      </w:r>
      <w:r w:rsidR="00F6554A">
        <w:rPr>
          <w:rFonts w:ascii="Times New Roman" w:hAnsi="Times New Roman" w:cs="Times New Roman"/>
          <w:sz w:val="24"/>
          <w:szCs w:val="24"/>
        </w:rPr>
        <w:t>-</w:t>
      </w:r>
      <w:r w:rsidR="00B912C6" w:rsidRPr="002736E1">
        <w:rPr>
          <w:rFonts w:ascii="Times New Roman" w:hAnsi="Times New Roman" w:cs="Times New Roman"/>
          <w:sz w:val="24"/>
          <w:szCs w:val="24"/>
        </w:rPr>
        <w:t>opgeleide ouders.</w:t>
      </w:r>
    </w:p>
    <w:p w14:paraId="73E0C8F9" w14:textId="77777777" w:rsidR="006D344B" w:rsidRPr="002736E1" w:rsidRDefault="006D344B" w:rsidP="009B3CEE">
      <w:pPr>
        <w:spacing w:after="0" w:line="480" w:lineRule="auto"/>
        <w:rPr>
          <w:rFonts w:ascii="Times New Roman" w:hAnsi="Times New Roman" w:cs="Times New Roman"/>
          <w:sz w:val="24"/>
          <w:szCs w:val="24"/>
        </w:rPr>
      </w:pPr>
    </w:p>
    <w:p w14:paraId="6968F1C6" w14:textId="1DFE96BA" w:rsidR="00EA7019" w:rsidRPr="009B3CEE" w:rsidRDefault="003F6E9A" w:rsidP="009B3CEE">
      <w:pPr>
        <w:pStyle w:val="Bijschrift"/>
        <w:keepNext/>
        <w:spacing w:after="0"/>
        <w:rPr>
          <w:rFonts w:ascii="Times New Roman" w:hAnsi="Times New Roman" w:cs="Times New Roman"/>
          <w:b/>
          <w:bCs/>
          <w:sz w:val="28"/>
          <w:szCs w:val="28"/>
        </w:rPr>
      </w:pPr>
      <w:bookmarkStart w:id="17" w:name="_Toc68095202"/>
      <w:r w:rsidRPr="0013719E">
        <w:rPr>
          <w:rFonts w:ascii="Times New Roman" w:hAnsi="Times New Roman" w:cs="Times New Roman"/>
          <w:b/>
          <w:bCs/>
          <w:i w:val="0"/>
          <w:color w:val="auto"/>
          <w:sz w:val="24"/>
          <w:szCs w:val="24"/>
        </w:rPr>
        <w:t>Figuur</w:t>
      </w:r>
      <w:r w:rsidR="00077C87" w:rsidRPr="0013719E">
        <w:rPr>
          <w:rFonts w:ascii="Times New Roman" w:hAnsi="Times New Roman" w:cs="Times New Roman"/>
          <w:b/>
          <w:bCs/>
          <w:i w:val="0"/>
          <w:color w:val="auto"/>
          <w:sz w:val="24"/>
          <w:szCs w:val="24"/>
        </w:rPr>
        <w:t xml:space="preserve"> 8</w:t>
      </w:r>
      <w:r w:rsidR="006D344B" w:rsidRPr="0013719E">
        <w:rPr>
          <w:rFonts w:ascii="Times New Roman" w:hAnsi="Times New Roman" w:cs="Times New Roman"/>
          <w:b/>
          <w:bCs/>
          <w:i w:val="0"/>
          <w:iCs w:val="0"/>
          <w:color w:val="auto"/>
          <w:sz w:val="24"/>
          <w:szCs w:val="24"/>
        </w:rPr>
        <w:t>.</w:t>
      </w:r>
      <w:r w:rsidR="00EA7019" w:rsidRPr="009B3CEE">
        <w:rPr>
          <w:rFonts w:ascii="Times New Roman" w:hAnsi="Times New Roman" w:cs="Times New Roman"/>
          <w:color w:val="auto"/>
          <w:sz w:val="24"/>
          <w:szCs w:val="24"/>
        </w:rPr>
        <w:t xml:space="preserve"> </w:t>
      </w:r>
      <w:r w:rsidR="00EA7019" w:rsidRPr="00AE06E3">
        <w:rPr>
          <w:rFonts w:ascii="Times New Roman" w:hAnsi="Times New Roman" w:cs="Times New Roman"/>
          <w:i w:val="0"/>
          <w:color w:val="auto"/>
          <w:sz w:val="24"/>
          <w:szCs w:val="24"/>
        </w:rPr>
        <w:t>Survivalkans jonge leraren naar percentage leerlingen met wo-opgeleide ouders</w:t>
      </w:r>
      <w:r w:rsidR="00F6554A" w:rsidRPr="00AE06E3">
        <w:rPr>
          <w:rFonts w:ascii="Times New Roman" w:hAnsi="Times New Roman" w:cs="Times New Roman"/>
          <w:i w:val="0"/>
          <w:color w:val="auto"/>
          <w:sz w:val="24"/>
          <w:szCs w:val="24"/>
        </w:rPr>
        <w:t xml:space="preserve"> (weinig/veel wo</w:t>
      </w:r>
      <w:r w:rsidR="0013719E" w:rsidRPr="00AE06E3">
        <w:rPr>
          <w:rFonts w:ascii="Times New Roman" w:hAnsi="Times New Roman" w:cs="Times New Roman"/>
          <w:i w:val="0"/>
          <w:color w:val="auto"/>
          <w:sz w:val="24"/>
          <w:szCs w:val="24"/>
        </w:rPr>
        <w:t xml:space="preserve"> opgeleide</w:t>
      </w:r>
      <w:r w:rsidR="00F6554A" w:rsidRPr="00AE06E3">
        <w:rPr>
          <w:rFonts w:ascii="Times New Roman" w:hAnsi="Times New Roman" w:cs="Times New Roman"/>
          <w:i w:val="0"/>
          <w:color w:val="auto"/>
          <w:sz w:val="24"/>
          <w:szCs w:val="24"/>
        </w:rPr>
        <w:t>-ouders kwartiel 1/kwartiel 4)</w:t>
      </w:r>
      <w:r w:rsidR="00EA7019" w:rsidRPr="00AE06E3">
        <w:rPr>
          <w:rFonts w:ascii="Times New Roman" w:hAnsi="Times New Roman" w:cs="Times New Roman"/>
          <w:i w:val="0"/>
          <w:color w:val="auto"/>
          <w:sz w:val="24"/>
          <w:szCs w:val="24"/>
        </w:rPr>
        <w:t xml:space="preserve"> </w:t>
      </w:r>
      <w:r w:rsidR="005E661B" w:rsidRPr="00AE06E3">
        <w:rPr>
          <w:rFonts w:ascii="Times New Roman" w:hAnsi="Times New Roman" w:cs="Times New Roman"/>
          <w:i w:val="0"/>
          <w:color w:val="auto"/>
          <w:sz w:val="24"/>
          <w:szCs w:val="24"/>
        </w:rPr>
        <w:t>–</w:t>
      </w:r>
      <w:r w:rsidR="00EA7019" w:rsidRPr="00AE06E3">
        <w:rPr>
          <w:rFonts w:ascii="Times New Roman" w:hAnsi="Times New Roman" w:cs="Times New Roman"/>
          <w:i w:val="0"/>
          <w:color w:val="auto"/>
          <w:sz w:val="24"/>
          <w:szCs w:val="24"/>
        </w:rPr>
        <w:t xml:space="preserve"> </w:t>
      </w:r>
      <w:r w:rsidR="005E661B" w:rsidRPr="00AE06E3">
        <w:rPr>
          <w:rFonts w:ascii="Times New Roman" w:hAnsi="Times New Roman" w:cs="Times New Roman"/>
          <w:i w:val="0"/>
          <w:iCs w:val="0"/>
          <w:color w:val="auto"/>
          <w:sz w:val="24"/>
          <w:szCs w:val="24"/>
        </w:rPr>
        <w:t>t</w:t>
      </w:r>
      <w:r w:rsidR="00EA7019" w:rsidRPr="00AE06E3">
        <w:rPr>
          <w:rFonts w:ascii="Times New Roman" w:hAnsi="Times New Roman" w:cs="Times New Roman"/>
          <w:i w:val="0"/>
          <w:color w:val="auto"/>
          <w:sz w:val="24"/>
          <w:szCs w:val="24"/>
        </w:rPr>
        <w:t>otaal</w:t>
      </w:r>
      <w:bookmarkEnd w:id="17"/>
      <w:r w:rsidR="006D344B" w:rsidRPr="00AE06E3">
        <w:rPr>
          <w:rFonts w:ascii="Times New Roman" w:hAnsi="Times New Roman" w:cs="Times New Roman"/>
          <w:i w:val="0"/>
          <w:iCs w:val="0"/>
          <w:color w:val="auto"/>
          <w:sz w:val="24"/>
          <w:szCs w:val="24"/>
        </w:rPr>
        <w:t>.</w:t>
      </w:r>
      <w:r w:rsidR="00EA7019" w:rsidRPr="006D344B">
        <w:rPr>
          <w:noProof/>
          <w:lang w:eastAsia="nl-NL"/>
        </w:rPr>
        <w:drawing>
          <wp:inline distT="0" distB="0" distL="0" distR="0" wp14:anchorId="70AAE79A" wp14:editId="43350A59">
            <wp:extent cx="5839460" cy="2528454"/>
            <wp:effectExtent l="0" t="0" r="8890" b="5715"/>
            <wp:docPr id="27" name="Chart 27">
              <a:extLst xmlns:a="http://schemas.openxmlformats.org/drawingml/2006/main">
                <a:ext uri="{FF2B5EF4-FFF2-40B4-BE49-F238E27FC236}">
                  <a16:creationId xmlns:a16="http://schemas.microsoft.com/office/drawing/2014/main" id="{B7A94CAE-7AF1-4971-80DD-C07A3E5DB3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A7019" w:rsidRPr="002736E1">
        <w:rPr>
          <w:rFonts w:ascii="Times New Roman" w:hAnsi="Times New Roman" w:cs="Times New Roman"/>
          <w:b/>
          <w:bCs/>
        </w:rPr>
        <w:br/>
      </w:r>
      <w:r w:rsidR="00EA7019" w:rsidRPr="009B3CEE">
        <w:rPr>
          <w:rFonts w:ascii="Times New Roman" w:hAnsi="Times New Roman" w:cs="Times New Roman"/>
          <w:color w:val="auto"/>
          <w:sz w:val="24"/>
          <w:szCs w:val="24"/>
        </w:rPr>
        <w:t>Bron: eigen berekeningen op basis van DUO</w:t>
      </w:r>
      <w:r w:rsidR="00DA39A6" w:rsidRPr="0068611C">
        <w:rPr>
          <w:rFonts w:ascii="Times New Roman" w:hAnsi="Times New Roman" w:cs="Times New Roman"/>
          <w:color w:val="auto"/>
          <w:sz w:val="24"/>
          <w:szCs w:val="24"/>
        </w:rPr>
        <w:t>-f</w:t>
      </w:r>
      <w:r w:rsidR="00EA7019" w:rsidRPr="009B3CEE">
        <w:rPr>
          <w:rFonts w:ascii="Times New Roman" w:hAnsi="Times New Roman" w:cs="Times New Roman"/>
          <w:color w:val="auto"/>
          <w:sz w:val="24"/>
          <w:szCs w:val="24"/>
        </w:rPr>
        <w:t>unctiemix, DUO</w:t>
      </w:r>
      <w:r w:rsidR="00DA39A6" w:rsidRPr="0068611C">
        <w:rPr>
          <w:rFonts w:ascii="Times New Roman" w:hAnsi="Times New Roman" w:cs="Times New Roman"/>
          <w:color w:val="auto"/>
          <w:sz w:val="24"/>
          <w:szCs w:val="24"/>
        </w:rPr>
        <w:t>-</w:t>
      </w:r>
      <w:r w:rsidR="00EA7019" w:rsidRPr="009B3CEE">
        <w:rPr>
          <w:rFonts w:ascii="Times New Roman" w:hAnsi="Times New Roman" w:cs="Times New Roman"/>
          <w:color w:val="auto"/>
          <w:sz w:val="24"/>
          <w:szCs w:val="24"/>
        </w:rPr>
        <w:t>1</w:t>
      </w:r>
      <w:r w:rsidR="00DA39A6" w:rsidRPr="0068611C">
        <w:rPr>
          <w:rFonts w:ascii="Times New Roman" w:hAnsi="Times New Roman" w:cs="Times New Roman"/>
          <w:color w:val="auto"/>
          <w:sz w:val="24"/>
          <w:szCs w:val="24"/>
        </w:rPr>
        <w:t xml:space="preserve"> </w:t>
      </w:r>
      <w:r w:rsidR="00EA7019" w:rsidRPr="009B3CEE">
        <w:rPr>
          <w:rFonts w:ascii="Times New Roman" w:hAnsi="Times New Roman" w:cs="Times New Roman"/>
          <w:color w:val="auto"/>
          <w:sz w:val="24"/>
          <w:szCs w:val="24"/>
        </w:rPr>
        <w:t>cijfer</w:t>
      </w:r>
      <w:r w:rsidR="00DA39A6" w:rsidRPr="0068611C">
        <w:rPr>
          <w:rFonts w:ascii="Times New Roman" w:hAnsi="Times New Roman" w:cs="Times New Roman"/>
          <w:color w:val="auto"/>
          <w:sz w:val="24"/>
          <w:szCs w:val="24"/>
        </w:rPr>
        <w:t xml:space="preserve"> </w:t>
      </w:r>
      <w:r w:rsidR="00EA7019" w:rsidRPr="009B3CEE">
        <w:rPr>
          <w:rFonts w:ascii="Times New Roman" w:hAnsi="Times New Roman" w:cs="Times New Roman"/>
          <w:color w:val="auto"/>
          <w:sz w:val="24"/>
          <w:szCs w:val="24"/>
        </w:rPr>
        <w:t>PO, CBS</w:t>
      </w:r>
      <w:r w:rsidR="00DA39A6" w:rsidRPr="0068611C">
        <w:rPr>
          <w:rFonts w:ascii="Times New Roman" w:hAnsi="Times New Roman" w:cs="Times New Roman"/>
          <w:color w:val="auto"/>
          <w:sz w:val="24"/>
          <w:szCs w:val="24"/>
        </w:rPr>
        <w:t>-m</w:t>
      </w:r>
      <w:r w:rsidR="00EA7019" w:rsidRPr="009B3CEE">
        <w:rPr>
          <w:rFonts w:ascii="Times New Roman" w:hAnsi="Times New Roman" w:cs="Times New Roman"/>
          <w:color w:val="auto"/>
          <w:sz w:val="24"/>
          <w:szCs w:val="24"/>
        </w:rPr>
        <w:t>icrodatabestanden over bedrijfsinformatie (BETAB).</w:t>
      </w:r>
    </w:p>
    <w:p w14:paraId="7A102CB1" w14:textId="77777777" w:rsidR="00EA7019" w:rsidRPr="009B3CEE" w:rsidRDefault="00EA7019" w:rsidP="008D141D">
      <w:pPr>
        <w:spacing w:after="0" w:line="240" w:lineRule="auto"/>
        <w:rPr>
          <w:rFonts w:ascii="Times New Roman" w:hAnsi="Times New Roman" w:cs="Times New Roman"/>
          <w:b/>
          <w:bCs/>
          <w:sz w:val="24"/>
          <w:szCs w:val="24"/>
        </w:rPr>
      </w:pPr>
    </w:p>
    <w:p w14:paraId="598F747E" w14:textId="6DB52332" w:rsidR="00EA7019" w:rsidRPr="009B3CEE" w:rsidRDefault="003F6E9A" w:rsidP="008D141D">
      <w:pPr>
        <w:pStyle w:val="Bijschrift"/>
        <w:keepNext/>
        <w:spacing w:after="0"/>
        <w:rPr>
          <w:rFonts w:ascii="Times New Roman" w:hAnsi="Times New Roman" w:cs="Times New Roman"/>
          <w:i w:val="0"/>
          <w:iCs w:val="0"/>
          <w:color w:val="auto"/>
          <w:sz w:val="24"/>
          <w:szCs w:val="24"/>
        </w:rPr>
      </w:pPr>
      <w:bookmarkStart w:id="18" w:name="_Toc68095203"/>
      <w:r w:rsidRPr="009B3CEE">
        <w:rPr>
          <w:rFonts w:ascii="Times New Roman" w:hAnsi="Times New Roman" w:cs="Times New Roman"/>
          <w:b/>
          <w:bCs/>
          <w:i w:val="0"/>
          <w:iCs w:val="0"/>
          <w:color w:val="auto"/>
          <w:sz w:val="24"/>
          <w:szCs w:val="24"/>
        </w:rPr>
        <w:t>Figuur</w:t>
      </w:r>
      <w:r w:rsidR="00077C87" w:rsidRPr="009B3CEE">
        <w:rPr>
          <w:rFonts w:ascii="Times New Roman" w:hAnsi="Times New Roman" w:cs="Times New Roman"/>
          <w:b/>
          <w:bCs/>
          <w:i w:val="0"/>
          <w:iCs w:val="0"/>
          <w:color w:val="auto"/>
          <w:sz w:val="24"/>
          <w:szCs w:val="24"/>
        </w:rPr>
        <w:t xml:space="preserve"> 9</w:t>
      </w:r>
      <w:r w:rsidR="006D344B">
        <w:rPr>
          <w:rFonts w:ascii="Times New Roman" w:hAnsi="Times New Roman" w:cs="Times New Roman"/>
          <w:b/>
          <w:bCs/>
          <w:i w:val="0"/>
          <w:iCs w:val="0"/>
          <w:color w:val="auto"/>
          <w:sz w:val="24"/>
          <w:szCs w:val="24"/>
        </w:rPr>
        <w:t>.</w:t>
      </w:r>
      <w:r w:rsidR="00EA7019" w:rsidRPr="009B3CEE">
        <w:rPr>
          <w:rFonts w:ascii="Times New Roman" w:hAnsi="Times New Roman" w:cs="Times New Roman"/>
          <w:b/>
          <w:bCs/>
          <w:i w:val="0"/>
          <w:iCs w:val="0"/>
          <w:color w:val="auto"/>
          <w:sz w:val="24"/>
          <w:szCs w:val="24"/>
        </w:rPr>
        <w:t xml:space="preserve"> </w:t>
      </w:r>
      <w:r w:rsidR="00EA7019" w:rsidRPr="009B3CEE">
        <w:rPr>
          <w:rFonts w:ascii="Times New Roman" w:hAnsi="Times New Roman" w:cs="Times New Roman"/>
          <w:i w:val="0"/>
          <w:iCs w:val="0"/>
          <w:color w:val="auto"/>
          <w:sz w:val="24"/>
          <w:szCs w:val="24"/>
        </w:rPr>
        <w:t>Survivalkans jonge leraren naar percentage leerlingen met wo-opgeleide ouders</w:t>
      </w:r>
      <w:r w:rsidR="00F6554A" w:rsidRPr="009B3CEE">
        <w:rPr>
          <w:rFonts w:ascii="Times New Roman" w:hAnsi="Times New Roman" w:cs="Times New Roman"/>
          <w:i w:val="0"/>
          <w:iCs w:val="0"/>
          <w:color w:val="auto"/>
          <w:sz w:val="24"/>
          <w:szCs w:val="24"/>
        </w:rPr>
        <w:t xml:space="preserve"> (weinig/veel wo-ouders kwartiel 1/kwartiel 4)</w:t>
      </w:r>
      <w:r w:rsidR="00EA7019" w:rsidRPr="009B3CEE">
        <w:rPr>
          <w:rFonts w:ascii="Times New Roman" w:hAnsi="Times New Roman" w:cs="Times New Roman"/>
          <w:i w:val="0"/>
          <w:iCs w:val="0"/>
          <w:color w:val="auto"/>
          <w:sz w:val="24"/>
          <w:szCs w:val="24"/>
        </w:rPr>
        <w:t xml:space="preserve"> – G4</w:t>
      </w:r>
      <w:bookmarkEnd w:id="18"/>
    </w:p>
    <w:p w14:paraId="6F74D8B7" w14:textId="32CE2B13" w:rsidR="00EA7019" w:rsidRPr="009B3CEE" w:rsidRDefault="00EA7019" w:rsidP="008D141D">
      <w:pPr>
        <w:spacing w:after="0" w:line="240" w:lineRule="auto"/>
        <w:rPr>
          <w:rFonts w:ascii="Times New Roman" w:hAnsi="Times New Roman" w:cs="Times New Roman"/>
          <w:b/>
          <w:bCs/>
          <w:sz w:val="28"/>
          <w:szCs w:val="28"/>
        </w:rPr>
      </w:pPr>
      <w:r w:rsidRPr="002736E1">
        <w:rPr>
          <w:noProof/>
          <w:lang w:eastAsia="nl-NL"/>
        </w:rPr>
        <w:drawing>
          <wp:inline distT="0" distB="0" distL="0" distR="0" wp14:anchorId="4D282ED4" wp14:editId="201CC52C">
            <wp:extent cx="5873750" cy="2459182"/>
            <wp:effectExtent l="0" t="0" r="12700" b="17780"/>
            <wp:docPr id="28" name="Chart 28">
              <a:extLst xmlns:a="http://schemas.openxmlformats.org/drawingml/2006/main">
                <a:ext uri="{FF2B5EF4-FFF2-40B4-BE49-F238E27FC236}">
                  <a16:creationId xmlns:a16="http://schemas.microsoft.com/office/drawing/2014/main" id="{CB6D6715-EBD4-41B1-845D-A3A967E27C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736E1">
        <w:rPr>
          <w:rFonts w:ascii="Times New Roman" w:hAnsi="Times New Roman" w:cs="Times New Roman"/>
          <w:b/>
          <w:bCs/>
          <w:sz w:val="18"/>
          <w:szCs w:val="18"/>
        </w:rPr>
        <w:br/>
      </w:r>
      <w:r w:rsidRPr="009B3CEE">
        <w:rPr>
          <w:rFonts w:ascii="Times New Roman" w:hAnsi="Times New Roman" w:cs="Times New Roman"/>
          <w:i/>
          <w:sz w:val="24"/>
          <w:szCs w:val="24"/>
        </w:rPr>
        <w:t>Bron: eigen berekeningen op basis van DUO</w:t>
      </w:r>
      <w:r w:rsidR="00DA39A6">
        <w:rPr>
          <w:rFonts w:ascii="Times New Roman" w:hAnsi="Times New Roman" w:cs="Times New Roman"/>
          <w:i/>
          <w:sz w:val="24"/>
          <w:szCs w:val="24"/>
        </w:rPr>
        <w:t>-f</w:t>
      </w:r>
      <w:r w:rsidRPr="009B3CEE">
        <w:rPr>
          <w:rFonts w:ascii="Times New Roman" w:hAnsi="Times New Roman" w:cs="Times New Roman"/>
          <w:i/>
          <w:sz w:val="24"/>
          <w:szCs w:val="24"/>
        </w:rPr>
        <w:t>unctiemix, DUO</w:t>
      </w:r>
      <w:r w:rsidR="00DA39A6">
        <w:rPr>
          <w:rFonts w:ascii="Times New Roman" w:hAnsi="Times New Roman" w:cs="Times New Roman"/>
          <w:i/>
          <w:sz w:val="24"/>
          <w:szCs w:val="24"/>
        </w:rPr>
        <w:t>-</w:t>
      </w:r>
      <w:r w:rsidRPr="009B3CEE">
        <w:rPr>
          <w:rFonts w:ascii="Times New Roman" w:hAnsi="Times New Roman" w:cs="Times New Roman"/>
          <w:i/>
          <w:sz w:val="24"/>
          <w:szCs w:val="24"/>
        </w:rPr>
        <w:t>1cijfer</w:t>
      </w:r>
      <w:r w:rsidR="00B92783">
        <w:rPr>
          <w:rFonts w:ascii="Times New Roman" w:hAnsi="Times New Roman" w:cs="Times New Roman"/>
          <w:i/>
          <w:sz w:val="24"/>
          <w:szCs w:val="24"/>
        </w:rPr>
        <w:t xml:space="preserve"> </w:t>
      </w:r>
      <w:r w:rsidRPr="009B3CEE">
        <w:rPr>
          <w:rFonts w:ascii="Times New Roman" w:hAnsi="Times New Roman" w:cs="Times New Roman"/>
          <w:i/>
          <w:sz w:val="24"/>
          <w:szCs w:val="24"/>
        </w:rPr>
        <w:t>PO, CBS</w:t>
      </w:r>
      <w:r w:rsidR="00DA39A6">
        <w:rPr>
          <w:rFonts w:ascii="Times New Roman" w:hAnsi="Times New Roman" w:cs="Times New Roman"/>
          <w:i/>
          <w:sz w:val="24"/>
          <w:szCs w:val="24"/>
        </w:rPr>
        <w:t>-m</w:t>
      </w:r>
      <w:r w:rsidRPr="009B3CEE">
        <w:rPr>
          <w:rFonts w:ascii="Times New Roman" w:hAnsi="Times New Roman" w:cs="Times New Roman"/>
          <w:i/>
          <w:sz w:val="24"/>
          <w:szCs w:val="24"/>
        </w:rPr>
        <w:t>icrodatabestanden over bedrijfsinformatie (BETAB).</w:t>
      </w:r>
    </w:p>
    <w:p w14:paraId="704AD194" w14:textId="77777777" w:rsidR="0009626A" w:rsidRDefault="0009626A" w:rsidP="0009626A">
      <w:pPr>
        <w:spacing w:after="0" w:line="480" w:lineRule="auto"/>
        <w:rPr>
          <w:rFonts w:ascii="Times New Roman" w:hAnsi="Times New Roman" w:cs="Times New Roman"/>
          <w:sz w:val="24"/>
          <w:szCs w:val="24"/>
        </w:rPr>
      </w:pPr>
      <w:bookmarkStart w:id="19" w:name="_Toc68101863"/>
    </w:p>
    <w:p w14:paraId="6E24B6A7" w14:textId="02D291A0" w:rsidR="00B66D58" w:rsidRPr="002736E1" w:rsidRDefault="00B66D58" w:rsidP="009B3CEE">
      <w:pPr>
        <w:pStyle w:val="Kop2"/>
        <w:spacing w:before="0" w:line="480" w:lineRule="auto"/>
        <w:rPr>
          <w:rFonts w:ascii="Times New Roman" w:hAnsi="Times New Roman" w:cs="Times New Roman"/>
          <w:i/>
          <w:iCs/>
          <w:color w:val="auto"/>
          <w:sz w:val="24"/>
          <w:szCs w:val="24"/>
        </w:rPr>
      </w:pPr>
      <w:bookmarkStart w:id="20" w:name="_Toc68101864"/>
      <w:bookmarkEnd w:id="19"/>
      <w:r w:rsidRPr="002736E1">
        <w:rPr>
          <w:rFonts w:ascii="Times New Roman" w:hAnsi="Times New Roman" w:cs="Times New Roman"/>
          <w:i/>
          <w:iCs/>
          <w:color w:val="auto"/>
          <w:sz w:val="24"/>
          <w:szCs w:val="24"/>
        </w:rPr>
        <w:t xml:space="preserve">Uitkomsten van </w:t>
      </w:r>
      <w:proofErr w:type="spellStart"/>
      <w:r w:rsidR="00B770E1" w:rsidRPr="002736E1">
        <w:rPr>
          <w:rFonts w:ascii="Times New Roman" w:hAnsi="Times New Roman" w:cs="Times New Roman"/>
          <w:i/>
          <w:iCs/>
          <w:color w:val="auto"/>
          <w:sz w:val="24"/>
          <w:szCs w:val="24"/>
        </w:rPr>
        <w:t>switchers</w:t>
      </w:r>
      <w:bookmarkEnd w:id="20"/>
      <w:proofErr w:type="spellEnd"/>
    </w:p>
    <w:p w14:paraId="41816261" w14:textId="1712B850" w:rsidR="00511B36" w:rsidRDefault="0082528B" w:rsidP="008D141D">
      <w:pPr>
        <w:spacing w:after="0" w:line="480" w:lineRule="auto"/>
        <w:rPr>
          <w:rFonts w:ascii="Times New Roman" w:hAnsi="Times New Roman" w:cs="Times New Roman"/>
          <w:sz w:val="24"/>
          <w:szCs w:val="24"/>
        </w:rPr>
      </w:pPr>
      <w:r w:rsidRPr="002736E1">
        <w:rPr>
          <w:rFonts w:ascii="Times New Roman" w:hAnsi="Times New Roman" w:cs="Times New Roman"/>
          <w:sz w:val="24"/>
          <w:szCs w:val="24"/>
        </w:rPr>
        <w:t xml:space="preserve">Uit </w:t>
      </w:r>
      <w:r w:rsidR="00DB2420">
        <w:rPr>
          <w:rFonts w:ascii="Times New Roman" w:hAnsi="Times New Roman" w:cs="Times New Roman"/>
          <w:sz w:val="24"/>
          <w:szCs w:val="24"/>
        </w:rPr>
        <w:t>het</w:t>
      </w:r>
      <w:r w:rsidRPr="002736E1">
        <w:rPr>
          <w:rFonts w:ascii="Times New Roman" w:hAnsi="Times New Roman" w:cs="Times New Roman"/>
          <w:sz w:val="24"/>
          <w:szCs w:val="24"/>
        </w:rPr>
        <w:t xml:space="preserve"> voorgaande </w:t>
      </w:r>
      <w:r w:rsidR="00DB2420">
        <w:rPr>
          <w:rFonts w:ascii="Times New Roman" w:hAnsi="Times New Roman" w:cs="Times New Roman"/>
          <w:sz w:val="24"/>
          <w:szCs w:val="24"/>
        </w:rPr>
        <w:t>blijkt</w:t>
      </w:r>
      <w:r w:rsidRPr="002736E1">
        <w:rPr>
          <w:rFonts w:ascii="Times New Roman" w:hAnsi="Times New Roman" w:cs="Times New Roman"/>
          <w:sz w:val="24"/>
          <w:szCs w:val="24"/>
        </w:rPr>
        <w:t xml:space="preserve"> dat de meeste arbeidsmarktmobiliteit plaatsvindt </w:t>
      </w:r>
      <w:r w:rsidR="00DB2420">
        <w:rPr>
          <w:rFonts w:ascii="Times New Roman" w:hAnsi="Times New Roman" w:cs="Times New Roman"/>
          <w:sz w:val="24"/>
          <w:szCs w:val="24"/>
        </w:rPr>
        <w:t>gedurende</w:t>
      </w:r>
      <w:r w:rsidRPr="002736E1">
        <w:rPr>
          <w:rFonts w:ascii="Times New Roman" w:hAnsi="Times New Roman" w:cs="Times New Roman"/>
          <w:sz w:val="24"/>
          <w:szCs w:val="24"/>
        </w:rPr>
        <w:t xml:space="preserve"> het eerste jaar dat jonge leraren op een school </w:t>
      </w:r>
      <w:r w:rsidR="00DB2420">
        <w:rPr>
          <w:rFonts w:ascii="Times New Roman" w:hAnsi="Times New Roman" w:cs="Times New Roman"/>
          <w:sz w:val="24"/>
          <w:szCs w:val="24"/>
        </w:rPr>
        <w:t>zijn begonnen</w:t>
      </w:r>
      <w:r w:rsidRPr="002736E1">
        <w:rPr>
          <w:rFonts w:ascii="Times New Roman" w:hAnsi="Times New Roman" w:cs="Times New Roman"/>
          <w:sz w:val="24"/>
          <w:szCs w:val="24"/>
        </w:rPr>
        <w:t xml:space="preserve">. In deze sectie gaan we dieper in op de uitkomsten van jonge leraren die </w:t>
      </w:r>
      <w:r w:rsidR="00511B36" w:rsidRPr="002736E1">
        <w:rPr>
          <w:rFonts w:ascii="Times New Roman" w:hAnsi="Times New Roman" w:cs="Times New Roman"/>
          <w:sz w:val="24"/>
          <w:szCs w:val="24"/>
        </w:rPr>
        <w:t xml:space="preserve">na dit eerste jaar niet meer op hun oorspronkelijke school </w:t>
      </w:r>
      <w:r w:rsidR="008B724E">
        <w:rPr>
          <w:rFonts w:ascii="Times New Roman" w:hAnsi="Times New Roman" w:cs="Times New Roman"/>
          <w:sz w:val="24"/>
          <w:szCs w:val="24"/>
        </w:rPr>
        <w:t>werkzaam</w:t>
      </w:r>
      <w:r w:rsidR="00511B36" w:rsidRPr="002736E1">
        <w:rPr>
          <w:rFonts w:ascii="Times New Roman" w:hAnsi="Times New Roman" w:cs="Times New Roman"/>
          <w:sz w:val="24"/>
          <w:szCs w:val="24"/>
        </w:rPr>
        <w:t xml:space="preserve"> zijn. We onderscheiden deze leraren in </w:t>
      </w:r>
      <w:r w:rsidR="00C825FE">
        <w:rPr>
          <w:rFonts w:ascii="Times New Roman" w:hAnsi="Times New Roman" w:cs="Times New Roman"/>
          <w:sz w:val="24"/>
          <w:szCs w:val="24"/>
        </w:rPr>
        <w:t>vier</w:t>
      </w:r>
      <w:r w:rsidR="00511B36" w:rsidRPr="002736E1">
        <w:rPr>
          <w:rFonts w:ascii="Times New Roman" w:hAnsi="Times New Roman" w:cs="Times New Roman"/>
          <w:sz w:val="24"/>
          <w:szCs w:val="24"/>
        </w:rPr>
        <w:t xml:space="preserve"> categorieën: leraren die op een andere school in het </w:t>
      </w:r>
      <w:proofErr w:type="spellStart"/>
      <w:r w:rsidR="00DA670A">
        <w:rPr>
          <w:rFonts w:ascii="Times New Roman" w:hAnsi="Times New Roman" w:cs="Times New Roman"/>
          <w:sz w:val="24"/>
          <w:szCs w:val="24"/>
        </w:rPr>
        <w:t>bao</w:t>
      </w:r>
      <w:proofErr w:type="spellEnd"/>
      <w:r w:rsidR="00DB2420">
        <w:rPr>
          <w:rFonts w:ascii="Times New Roman" w:hAnsi="Times New Roman" w:cs="Times New Roman"/>
          <w:sz w:val="24"/>
          <w:szCs w:val="24"/>
        </w:rPr>
        <w:t xml:space="preserve"> </w:t>
      </w:r>
      <w:r w:rsidR="00511B36" w:rsidRPr="002736E1">
        <w:rPr>
          <w:rFonts w:ascii="Times New Roman" w:hAnsi="Times New Roman" w:cs="Times New Roman"/>
          <w:sz w:val="24"/>
          <w:szCs w:val="24"/>
        </w:rPr>
        <w:t xml:space="preserve">gaan </w:t>
      </w:r>
      <w:r w:rsidR="00DB2420">
        <w:rPr>
          <w:rFonts w:ascii="Times New Roman" w:hAnsi="Times New Roman" w:cs="Times New Roman"/>
          <w:sz w:val="24"/>
          <w:szCs w:val="24"/>
        </w:rPr>
        <w:t>werken</w:t>
      </w:r>
      <w:r w:rsidR="00C825FE">
        <w:rPr>
          <w:rFonts w:ascii="Times New Roman" w:hAnsi="Times New Roman" w:cs="Times New Roman"/>
          <w:sz w:val="24"/>
          <w:szCs w:val="24"/>
        </w:rPr>
        <w:t>;</w:t>
      </w:r>
      <w:r w:rsidR="00511B36" w:rsidRPr="002736E1">
        <w:rPr>
          <w:rFonts w:ascii="Times New Roman" w:hAnsi="Times New Roman" w:cs="Times New Roman"/>
          <w:sz w:val="24"/>
          <w:szCs w:val="24"/>
        </w:rPr>
        <w:t xml:space="preserve"> leraren die niet </w:t>
      </w:r>
      <w:r w:rsidR="00DB2420">
        <w:rPr>
          <w:rFonts w:ascii="Times New Roman" w:hAnsi="Times New Roman" w:cs="Times New Roman"/>
          <w:sz w:val="24"/>
          <w:szCs w:val="24"/>
        </w:rPr>
        <w:t xml:space="preserve">in het </w:t>
      </w:r>
      <w:proofErr w:type="spellStart"/>
      <w:r w:rsidR="00DA670A">
        <w:rPr>
          <w:rFonts w:ascii="Times New Roman" w:hAnsi="Times New Roman" w:cs="Times New Roman"/>
          <w:sz w:val="24"/>
          <w:szCs w:val="24"/>
        </w:rPr>
        <w:t>bao</w:t>
      </w:r>
      <w:proofErr w:type="spellEnd"/>
      <w:r w:rsidR="00511B36" w:rsidRPr="002736E1">
        <w:rPr>
          <w:rFonts w:ascii="Times New Roman" w:hAnsi="Times New Roman" w:cs="Times New Roman"/>
          <w:sz w:val="24"/>
          <w:szCs w:val="24"/>
        </w:rPr>
        <w:t xml:space="preserve"> </w:t>
      </w:r>
      <w:r w:rsidR="00400DB8" w:rsidRPr="002736E1">
        <w:rPr>
          <w:rFonts w:ascii="Times New Roman" w:hAnsi="Times New Roman" w:cs="Times New Roman"/>
          <w:sz w:val="24"/>
          <w:szCs w:val="24"/>
        </w:rPr>
        <w:t xml:space="preserve">als leraar </w:t>
      </w:r>
      <w:r w:rsidR="00511B36" w:rsidRPr="002736E1">
        <w:rPr>
          <w:rFonts w:ascii="Times New Roman" w:hAnsi="Times New Roman" w:cs="Times New Roman"/>
          <w:sz w:val="24"/>
          <w:szCs w:val="24"/>
        </w:rPr>
        <w:t xml:space="preserve">werkzaam zijn, maar wel nog in de sector onderwijs </w:t>
      </w:r>
      <w:r w:rsidR="00DB2420">
        <w:rPr>
          <w:rFonts w:ascii="Times New Roman" w:hAnsi="Times New Roman" w:cs="Times New Roman"/>
          <w:sz w:val="24"/>
          <w:szCs w:val="24"/>
        </w:rPr>
        <w:t>werken</w:t>
      </w:r>
      <w:r w:rsidR="00C825FE">
        <w:rPr>
          <w:rFonts w:ascii="Times New Roman" w:hAnsi="Times New Roman" w:cs="Times New Roman"/>
          <w:sz w:val="24"/>
          <w:szCs w:val="24"/>
        </w:rPr>
        <w:t>;</w:t>
      </w:r>
      <w:r w:rsidR="00511B36" w:rsidRPr="002736E1">
        <w:rPr>
          <w:rFonts w:ascii="Times New Roman" w:hAnsi="Times New Roman" w:cs="Times New Roman"/>
          <w:sz w:val="24"/>
          <w:szCs w:val="24"/>
        </w:rPr>
        <w:t xml:space="preserve"> leraren die een baan buiten </w:t>
      </w:r>
      <w:r w:rsidR="00DB2420">
        <w:rPr>
          <w:rFonts w:ascii="Times New Roman" w:hAnsi="Times New Roman" w:cs="Times New Roman"/>
          <w:sz w:val="24"/>
          <w:szCs w:val="24"/>
        </w:rPr>
        <w:t>het</w:t>
      </w:r>
      <w:r w:rsidR="00511B36" w:rsidRPr="002736E1">
        <w:rPr>
          <w:rFonts w:ascii="Times New Roman" w:hAnsi="Times New Roman" w:cs="Times New Roman"/>
          <w:sz w:val="24"/>
          <w:szCs w:val="24"/>
        </w:rPr>
        <w:t xml:space="preserve"> onderwijs hebben</w:t>
      </w:r>
      <w:r w:rsidR="0071744B">
        <w:rPr>
          <w:rFonts w:ascii="Times New Roman" w:hAnsi="Times New Roman" w:cs="Times New Roman"/>
          <w:sz w:val="24"/>
          <w:szCs w:val="24"/>
        </w:rPr>
        <w:t>,</w:t>
      </w:r>
      <w:r w:rsidR="00511B36" w:rsidRPr="002736E1">
        <w:rPr>
          <w:rFonts w:ascii="Times New Roman" w:hAnsi="Times New Roman" w:cs="Times New Roman"/>
          <w:sz w:val="24"/>
          <w:szCs w:val="24"/>
        </w:rPr>
        <w:t xml:space="preserve"> en leraren van </w:t>
      </w:r>
      <w:r w:rsidR="00C825FE">
        <w:rPr>
          <w:rFonts w:ascii="Times New Roman" w:hAnsi="Times New Roman" w:cs="Times New Roman"/>
          <w:sz w:val="24"/>
          <w:szCs w:val="24"/>
        </w:rPr>
        <w:t xml:space="preserve">wie </w:t>
      </w:r>
      <w:r w:rsidR="00511B36" w:rsidRPr="002736E1">
        <w:rPr>
          <w:rFonts w:ascii="Times New Roman" w:hAnsi="Times New Roman" w:cs="Times New Roman"/>
          <w:sz w:val="24"/>
          <w:szCs w:val="24"/>
        </w:rPr>
        <w:t xml:space="preserve">we geen baaninformatie hebben. </w:t>
      </w:r>
      <w:r w:rsidR="00DB2420">
        <w:rPr>
          <w:rFonts w:ascii="Times New Roman" w:hAnsi="Times New Roman" w:cs="Times New Roman"/>
          <w:sz w:val="24"/>
          <w:szCs w:val="24"/>
        </w:rPr>
        <w:t>T</w:t>
      </w:r>
      <w:r w:rsidR="00511B36" w:rsidRPr="002736E1">
        <w:rPr>
          <w:rFonts w:ascii="Times New Roman" w:hAnsi="Times New Roman" w:cs="Times New Roman"/>
          <w:sz w:val="24"/>
          <w:szCs w:val="24"/>
        </w:rPr>
        <w:t xml:space="preserve">abel </w:t>
      </w:r>
      <w:r w:rsidR="002F3BD4">
        <w:rPr>
          <w:rFonts w:ascii="Times New Roman" w:hAnsi="Times New Roman" w:cs="Times New Roman"/>
          <w:sz w:val="24"/>
          <w:szCs w:val="24"/>
        </w:rPr>
        <w:t>2</w:t>
      </w:r>
      <w:r w:rsidR="0069337E" w:rsidRPr="002736E1">
        <w:rPr>
          <w:rFonts w:ascii="Times New Roman" w:hAnsi="Times New Roman" w:cs="Times New Roman"/>
          <w:sz w:val="24"/>
          <w:szCs w:val="24"/>
        </w:rPr>
        <w:t xml:space="preserve"> </w:t>
      </w:r>
      <w:r w:rsidR="00DB2420">
        <w:rPr>
          <w:rFonts w:ascii="Times New Roman" w:hAnsi="Times New Roman" w:cs="Times New Roman"/>
          <w:sz w:val="24"/>
          <w:szCs w:val="24"/>
        </w:rPr>
        <w:t xml:space="preserve">laat de ontwikkeling </w:t>
      </w:r>
      <w:r w:rsidR="00511B36" w:rsidRPr="002736E1">
        <w:rPr>
          <w:rFonts w:ascii="Times New Roman" w:hAnsi="Times New Roman" w:cs="Times New Roman"/>
          <w:sz w:val="24"/>
          <w:szCs w:val="24"/>
        </w:rPr>
        <w:t xml:space="preserve">van deze categorieën over de tijd </w:t>
      </w:r>
      <w:r w:rsidR="00DB2420">
        <w:rPr>
          <w:rFonts w:ascii="Times New Roman" w:hAnsi="Times New Roman" w:cs="Times New Roman"/>
          <w:sz w:val="24"/>
          <w:szCs w:val="24"/>
        </w:rPr>
        <w:t>zien</w:t>
      </w:r>
      <w:r w:rsidR="00511B36" w:rsidRPr="002736E1">
        <w:rPr>
          <w:rFonts w:ascii="Times New Roman" w:hAnsi="Times New Roman" w:cs="Times New Roman"/>
          <w:sz w:val="24"/>
          <w:szCs w:val="24"/>
        </w:rPr>
        <w:t>.</w:t>
      </w:r>
    </w:p>
    <w:p w14:paraId="200D5963" w14:textId="77777777" w:rsidR="006D344B" w:rsidRPr="002736E1" w:rsidRDefault="006D344B" w:rsidP="008D141D">
      <w:pPr>
        <w:spacing w:after="0" w:line="480" w:lineRule="auto"/>
        <w:rPr>
          <w:rFonts w:ascii="Times New Roman" w:hAnsi="Times New Roman" w:cs="Times New Roman"/>
          <w:sz w:val="24"/>
          <w:szCs w:val="24"/>
        </w:rPr>
      </w:pPr>
    </w:p>
    <w:p w14:paraId="2E083C6F" w14:textId="2E79CD54" w:rsidR="009D7408" w:rsidRPr="009B3CEE" w:rsidRDefault="003F6E9A" w:rsidP="008D141D">
      <w:pPr>
        <w:pStyle w:val="Bijschrift"/>
        <w:keepNext/>
        <w:spacing w:after="0"/>
        <w:rPr>
          <w:rFonts w:ascii="Times New Roman" w:hAnsi="Times New Roman" w:cs="Times New Roman"/>
          <w:i w:val="0"/>
          <w:iCs w:val="0"/>
          <w:color w:val="auto"/>
          <w:sz w:val="24"/>
          <w:szCs w:val="24"/>
        </w:rPr>
      </w:pPr>
      <w:bookmarkStart w:id="21" w:name="_Toc68114135"/>
      <w:r w:rsidRPr="009B3CEE">
        <w:rPr>
          <w:rFonts w:ascii="Times New Roman" w:hAnsi="Times New Roman" w:cs="Times New Roman"/>
          <w:b/>
          <w:bCs/>
          <w:i w:val="0"/>
          <w:iCs w:val="0"/>
          <w:color w:val="auto"/>
          <w:sz w:val="24"/>
          <w:szCs w:val="24"/>
        </w:rPr>
        <w:t xml:space="preserve">Tabel </w:t>
      </w:r>
      <w:r w:rsidR="002F3BD4">
        <w:rPr>
          <w:rFonts w:ascii="Times New Roman" w:hAnsi="Times New Roman" w:cs="Times New Roman"/>
          <w:b/>
          <w:bCs/>
          <w:i w:val="0"/>
          <w:iCs w:val="0"/>
          <w:color w:val="auto"/>
          <w:sz w:val="24"/>
          <w:szCs w:val="24"/>
        </w:rPr>
        <w:t>2</w:t>
      </w:r>
      <w:r w:rsidR="006D344B">
        <w:rPr>
          <w:rFonts w:ascii="Times New Roman" w:hAnsi="Times New Roman" w:cs="Times New Roman"/>
          <w:b/>
          <w:bCs/>
          <w:i w:val="0"/>
          <w:iCs w:val="0"/>
          <w:color w:val="auto"/>
          <w:sz w:val="24"/>
          <w:szCs w:val="24"/>
        </w:rPr>
        <w:t>.</w:t>
      </w:r>
      <w:r w:rsidR="009D7408" w:rsidRPr="009B3CEE">
        <w:rPr>
          <w:rFonts w:ascii="Times New Roman" w:hAnsi="Times New Roman" w:cs="Times New Roman"/>
          <w:i w:val="0"/>
          <w:iCs w:val="0"/>
          <w:color w:val="auto"/>
          <w:sz w:val="24"/>
          <w:szCs w:val="24"/>
        </w:rPr>
        <w:t xml:space="preserve"> Uitkomsten van jonge leraren die na hun eerste jaar van school zijn geswitcht in het volgende jaar</w:t>
      </w:r>
      <w:r w:rsidR="00611226" w:rsidRPr="009B3CEE">
        <w:rPr>
          <w:rFonts w:ascii="Times New Roman" w:hAnsi="Times New Roman" w:cs="Times New Roman"/>
          <w:i w:val="0"/>
          <w:iCs w:val="0"/>
          <w:color w:val="auto"/>
          <w:sz w:val="24"/>
          <w:szCs w:val="24"/>
        </w:rPr>
        <w:t xml:space="preserve"> naar instroomjaar</w:t>
      </w:r>
      <w:bookmarkEnd w:id="21"/>
      <w:r w:rsidR="006D344B" w:rsidRPr="009B3CEE">
        <w:rPr>
          <w:rFonts w:ascii="Times New Roman" w:hAnsi="Times New Roman" w:cs="Times New Roman"/>
          <w:i w:val="0"/>
          <w:iCs w:val="0"/>
          <w:color w:val="auto"/>
          <w:sz w:val="24"/>
          <w:szCs w:val="24"/>
        </w:rPr>
        <w:t>.</w:t>
      </w:r>
    </w:p>
    <w:tbl>
      <w:tblPr>
        <w:tblStyle w:val="Tabelraster"/>
        <w:tblW w:w="510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2239"/>
        <w:gridCol w:w="2088"/>
        <w:gridCol w:w="1752"/>
        <w:gridCol w:w="1148"/>
        <w:gridCol w:w="304"/>
      </w:tblGrid>
      <w:tr w:rsidR="00DA0B5F" w:rsidRPr="002736E1" w14:paraId="05F1D043" w14:textId="77777777" w:rsidTr="00AE5857">
        <w:trPr>
          <w:gridAfter w:val="1"/>
          <w:wAfter w:w="161" w:type="pct"/>
          <w:trHeight w:val="82"/>
        </w:trPr>
        <w:tc>
          <w:tcPr>
            <w:tcW w:w="1020" w:type="pct"/>
            <w:tcBorders>
              <w:top w:val="single" w:sz="4" w:space="0" w:color="auto"/>
              <w:left w:val="nil"/>
              <w:bottom w:val="single" w:sz="4" w:space="0" w:color="auto"/>
              <w:right w:val="nil"/>
            </w:tcBorders>
            <w:noWrap/>
            <w:hideMark/>
          </w:tcPr>
          <w:p w14:paraId="0D032733" w14:textId="77777777" w:rsidR="009D7408" w:rsidRPr="002736E1" w:rsidRDefault="009D7408" w:rsidP="008D141D">
            <w:pPr>
              <w:rPr>
                <w:rFonts w:ascii="Times New Roman" w:eastAsia="Times New Roman" w:hAnsi="Times New Roman" w:cs="Times New Roman"/>
                <w:b/>
                <w:sz w:val="14"/>
                <w:szCs w:val="14"/>
                <w:lang w:val="nl-NL" w:eastAsia="en-GB"/>
              </w:rPr>
            </w:pPr>
            <w:r w:rsidRPr="002736E1">
              <w:rPr>
                <w:rFonts w:ascii="Times New Roman" w:hAnsi="Times New Roman" w:cs="Times New Roman"/>
                <w:b/>
                <w:sz w:val="14"/>
                <w:szCs w:val="14"/>
                <w:lang w:val="nl-NL"/>
              </w:rPr>
              <w:t xml:space="preserve">Eerste jaar in het </w:t>
            </w:r>
            <w:r w:rsidRPr="002736E1">
              <w:rPr>
                <w:rFonts w:ascii="Times New Roman" w:hAnsi="Times New Roman" w:cs="Times New Roman"/>
                <w:b/>
                <w:sz w:val="14"/>
                <w:szCs w:val="14"/>
                <w:lang w:val="nl-NL"/>
              </w:rPr>
              <w:br/>
              <w:t>onderwijs werkzaam</w:t>
            </w:r>
          </w:p>
        </w:tc>
        <w:tc>
          <w:tcPr>
            <w:tcW w:w="1183" w:type="pct"/>
            <w:tcBorders>
              <w:top w:val="single" w:sz="4" w:space="0" w:color="auto"/>
              <w:left w:val="nil"/>
              <w:bottom w:val="single" w:sz="4" w:space="0" w:color="auto"/>
              <w:right w:val="nil"/>
            </w:tcBorders>
            <w:noWrap/>
            <w:vAlign w:val="bottom"/>
            <w:hideMark/>
          </w:tcPr>
          <w:p w14:paraId="4D037DD5" w14:textId="77777777" w:rsidR="009D7408" w:rsidRPr="002736E1" w:rsidRDefault="009D7408" w:rsidP="008D141D">
            <w:pPr>
              <w:rPr>
                <w:rFonts w:ascii="Times New Roman" w:hAnsi="Times New Roman" w:cs="Times New Roman"/>
                <w:b/>
                <w:bCs/>
                <w:color w:val="000000"/>
                <w:sz w:val="14"/>
                <w:szCs w:val="14"/>
                <w:lang w:val="nl-NL"/>
              </w:rPr>
            </w:pPr>
            <w:r w:rsidRPr="002736E1">
              <w:rPr>
                <w:rFonts w:ascii="Times New Roman" w:hAnsi="Times New Roman" w:cs="Times New Roman"/>
                <w:b/>
                <w:bCs/>
                <w:color w:val="000000"/>
                <w:sz w:val="14"/>
                <w:szCs w:val="14"/>
                <w:lang w:val="nl-NL"/>
              </w:rPr>
              <w:t xml:space="preserve">Leraar op </w:t>
            </w:r>
          </w:p>
          <w:p w14:paraId="19FF37F6" w14:textId="77777777" w:rsidR="009D7408" w:rsidRPr="002736E1" w:rsidRDefault="009D7408" w:rsidP="008D141D">
            <w:pPr>
              <w:rPr>
                <w:rFonts w:ascii="Times New Roman" w:hAnsi="Times New Roman" w:cs="Times New Roman"/>
                <w:b/>
                <w:bCs/>
                <w:sz w:val="14"/>
                <w:szCs w:val="14"/>
                <w:lang w:val="nl-NL"/>
              </w:rPr>
            </w:pPr>
            <w:r w:rsidRPr="002736E1">
              <w:rPr>
                <w:rFonts w:ascii="Times New Roman" w:hAnsi="Times New Roman" w:cs="Times New Roman"/>
                <w:b/>
                <w:bCs/>
                <w:color w:val="000000"/>
                <w:sz w:val="14"/>
                <w:szCs w:val="14"/>
                <w:lang w:val="nl-NL"/>
              </w:rPr>
              <w:t>andere school %</w:t>
            </w:r>
          </w:p>
        </w:tc>
        <w:tc>
          <w:tcPr>
            <w:tcW w:w="1103" w:type="pct"/>
            <w:tcBorders>
              <w:top w:val="single" w:sz="4" w:space="0" w:color="auto"/>
              <w:left w:val="nil"/>
              <w:bottom w:val="single" w:sz="4" w:space="0" w:color="auto"/>
              <w:right w:val="nil"/>
            </w:tcBorders>
            <w:noWrap/>
            <w:vAlign w:val="bottom"/>
            <w:hideMark/>
          </w:tcPr>
          <w:p w14:paraId="6F129B33" w14:textId="66212838" w:rsidR="009D7408" w:rsidRPr="002736E1" w:rsidRDefault="009D7408" w:rsidP="008D141D">
            <w:pPr>
              <w:rPr>
                <w:rFonts w:ascii="Times New Roman" w:hAnsi="Times New Roman" w:cs="Times New Roman"/>
                <w:b/>
                <w:bCs/>
                <w:sz w:val="14"/>
                <w:szCs w:val="14"/>
                <w:lang w:val="nl-NL"/>
              </w:rPr>
            </w:pPr>
            <w:r w:rsidRPr="002736E1">
              <w:rPr>
                <w:rFonts w:ascii="Times New Roman" w:hAnsi="Times New Roman" w:cs="Times New Roman"/>
                <w:b/>
                <w:bCs/>
                <w:color w:val="000000"/>
                <w:sz w:val="14"/>
                <w:szCs w:val="14"/>
                <w:lang w:val="nl-NL"/>
              </w:rPr>
              <w:t xml:space="preserve">Geen leraar in </w:t>
            </w:r>
            <w:proofErr w:type="spellStart"/>
            <w:r w:rsidR="00DA670A">
              <w:rPr>
                <w:rFonts w:ascii="Times New Roman" w:hAnsi="Times New Roman" w:cs="Times New Roman"/>
                <w:b/>
                <w:bCs/>
                <w:color w:val="000000"/>
                <w:sz w:val="14"/>
                <w:szCs w:val="14"/>
                <w:lang w:val="nl-NL"/>
              </w:rPr>
              <w:t>bao</w:t>
            </w:r>
            <w:proofErr w:type="spellEnd"/>
            <w:r w:rsidRPr="002736E1">
              <w:rPr>
                <w:rFonts w:ascii="Times New Roman" w:hAnsi="Times New Roman" w:cs="Times New Roman"/>
                <w:b/>
                <w:bCs/>
                <w:color w:val="000000"/>
                <w:sz w:val="14"/>
                <w:szCs w:val="14"/>
                <w:lang w:val="nl-NL"/>
              </w:rPr>
              <w:t xml:space="preserve">, </w:t>
            </w:r>
            <w:r w:rsidRPr="002736E1">
              <w:rPr>
                <w:rFonts w:ascii="Times New Roman" w:hAnsi="Times New Roman" w:cs="Times New Roman"/>
                <w:b/>
                <w:bCs/>
                <w:color w:val="000000"/>
                <w:sz w:val="14"/>
                <w:szCs w:val="14"/>
                <w:lang w:val="nl-NL"/>
              </w:rPr>
              <w:br/>
              <w:t>wel in onderwijs %</w:t>
            </w:r>
          </w:p>
        </w:tc>
        <w:tc>
          <w:tcPr>
            <w:tcW w:w="926" w:type="pct"/>
            <w:tcBorders>
              <w:top w:val="single" w:sz="4" w:space="0" w:color="auto"/>
              <w:left w:val="nil"/>
              <w:bottom w:val="single" w:sz="4" w:space="0" w:color="auto"/>
              <w:right w:val="nil"/>
            </w:tcBorders>
            <w:vAlign w:val="bottom"/>
          </w:tcPr>
          <w:p w14:paraId="37D8F4A1" w14:textId="77777777" w:rsidR="009D7408" w:rsidRPr="002736E1" w:rsidRDefault="009D7408" w:rsidP="008D141D">
            <w:pPr>
              <w:rPr>
                <w:rFonts w:ascii="Times New Roman" w:hAnsi="Times New Roman" w:cs="Times New Roman"/>
                <w:b/>
                <w:bCs/>
                <w:sz w:val="14"/>
                <w:szCs w:val="14"/>
                <w:lang w:val="nl-NL"/>
              </w:rPr>
            </w:pPr>
            <w:r w:rsidRPr="002736E1">
              <w:rPr>
                <w:rFonts w:ascii="Times New Roman" w:hAnsi="Times New Roman" w:cs="Times New Roman"/>
                <w:b/>
                <w:bCs/>
                <w:color w:val="000000"/>
                <w:sz w:val="14"/>
                <w:szCs w:val="14"/>
                <w:lang w:val="nl-NL"/>
              </w:rPr>
              <w:t xml:space="preserve">Baan buiten </w:t>
            </w:r>
            <w:r w:rsidRPr="002736E1">
              <w:rPr>
                <w:rFonts w:ascii="Times New Roman" w:hAnsi="Times New Roman" w:cs="Times New Roman"/>
                <w:b/>
                <w:bCs/>
                <w:color w:val="000000"/>
                <w:sz w:val="14"/>
                <w:szCs w:val="14"/>
                <w:lang w:val="nl-NL"/>
              </w:rPr>
              <w:br/>
              <w:t>onderwijs %</w:t>
            </w:r>
          </w:p>
        </w:tc>
        <w:tc>
          <w:tcPr>
            <w:tcW w:w="607" w:type="pct"/>
            <w:tcBorders>
              <w:top w:val="single" w:sz="4" w:space="0" w:color="auto"/>
              <w:left w:val="nil"/>
              <w:bottom w:val="single" w:sz="4" w:space="0" w:color="auto"/>
              <w:right w:val="nil"/>
            </w:tcBorders>
            <w:vAlign w:val="bottom"/>
          </w:tcPr>
          <w:p w14:paraId="192D9D22" w14:textId="77777777" w:rsidR="009D7408" w:rsidRPr="002736E1" w:rsidRDefault="009D7408" w:rsidP="008D141D">
            <w:pPr>
              <w:rPr>
                <w:rFonts w:ascii="Times New Roman" w:hAnsi="Times New Roman" w:cs="Times New Roman"/>
                <w:b/>
                <w:bCs/>
                <w:sz w:val="14"/>
                <w:szCs w:val="14"/>
                <w:lang w:val="nl-NL"/>
              </w:rPr>
            </w:pPr>
            <w:r w:rsidRPr="002736E1">
              <w:rPr>
                <w:rFonts w:ascii="Times New Roman" w:hAnsi="Times New Roman" w:cs="Times New Roman"/>
                <w:b/>
                <w:bCs/>
                <w:color w:val="000000"/>
                <w:sz w:val="14"/>
                <w:szCs w:val="14"/>
                <w:lang w:val="nl-NL"/>
              </w:rPr>
              <w:t>Onbekend %</w:t>
            </w:r>
          </w:p>
        </w:tc>
      </w:tr>
      <w:tr w:rsidR="00DA0B5F" w:rsidRPr="002736E1" w14:paraId="6B950744" w14:textId="77777777" w:rsidTr="00AE5857">
        <w:trPr>
          <w:gridAfter w:val="1"/>
          <w:wAfter w:w="161" w:type="pct"/>
          <w:trHeight w:val="225"/>
        </w:trPr>
        <w:tc>
          <w:tcPr>
            <w:tcW w:w="1020" w:type="pct"/>
            <w:tcBorders>
              <w:top w:val="nil"/>
              <w:left w:val="nil"/>
              <w:bottom w:val="nil"/>
              <w:right w:val="nil"/>
            </w:tcBorders>
            <w:noWrap/>
            <w:hideMark/>
          </w:tcPr>
          <w:p w14:paraId="28CF4294"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2009</w:t>
            </w:r>
          </w:p>
        </w:tc>
        <w:tc>
          <w:tcPr>
            <w:tcW w:w="1183" w:type="pct"/>
            <w:tcBorders>
              <w:top w:val="nil"/>
              <w:left w:val="nil"/>
              <w:bottom w:val="nil"/>
              <w:right w:val="nil"/>
            </w:tcBorders>
            <w:noWrap/>
            <w:vAlign w:val="bottom"/>
          </w:tcPr>
          <w:p w14:paraId="3239EFFF"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42.66</w:t>
            </w:r>
          </w:p>
        </w:tc>
        <w:tc>
          <w:tcPr>
            <w:tcW w:w="1103" w:type="pct"/>
            <w:tcBorders>
              <w:top w:val="nil"/>
              <w:left w:val="nil"/>
              <w:bottom w:val="nil"/>
              <w:right w:val="nil"/>
            </w:tcBorders>
            <w:noWrap/>
            <w:vAlign w:val="bottom"/>
          </w:tcPr>
          <w:p w14:paraId="73B8E75F"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36.33</w:t>
            </w:r>
          </w:p>
        </w:tc>
        <w:tc>
          <w:tcPr>
            <w:tcW w:w="926" w:type="pct"/>
            <w:tcBorders>
              <w:top w:val="nil"/>
              <w:left w:val="nil"/>
              <w:bottom w:val="nil"/>
              <w:right w:val="nil"/>
            </w:tcBorders>
            <w:vAlign w:val="bottom"/>
          </w:tcPr>
          <w:p w14:paraId="17910A45"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12.60</w:t>
            </w:r>
          </w:p>
        </w:tc>
        <w:tc>
          <w:tcPr>
            <w:tcW w:w="607" w:type="pct"/>
            <w:tcBorders>
              <w:top w:val="nil"/>
              <w:left w:val="nil"/>
              <w:bottom w:val="nil"/>
              <w:right w:val="nil"/>
            </w:tcBorders>
            <w:vAlign w:val="bottom"/>
          </w:tcPr>
          <w:p w14:paraId="3243BC21"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8.42</w:t>
            </w:r>
          </w:p>
        </w:tc>
      </w:tr>
      <w:tr w:rsidR="00DA0B5F" w:rsidRPr="002736E1" w14:paraId="67999155" w14:textId="77777777" w:rsidTr="00AE5857">
        <w:trPr>
          <w:gridAfter w:val="1"/>
          <w:wAfter w:w="161" w:type="pct"/>
          <w:trHeight w:val="225"/>
        </w:trPr>
        <w:tc>
          <w:tcPr>
            <w:tcW w:w="1020" w:type="pct"/>
            <w:tcBorders>
              <w:top w:val="nil"/>
              <w:left w:val="nil"/>
              <w:bottom w:val="nil"/>
              <w:right w:val="nil"/>
            </w:tcBorders>
            <w:noWrap/>
            <w:hideMark/>
          </w:tcPr>
          <w:p w14:paraId="4F44AE45"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2010</w:t>
            </w:r>
          </w:p>
        </w:tc>
        <w:tc>
          <w:tcPr>
            <w:tcW w:w="1183" w:type="pct"/>
            <w:tcBorders>
              <w:top w:val="nil"/>
              <w:left w:val="nil"/>
              <w:bottom w:val="nil"/>
              <w:right w:val="nil"/>
            </w:tcBorders>
            <w:noWrap/>
            <w:vAlign w:val="bottom"/>
          </w:tcPr>
          <w:p w14:paraId="18DE5C91"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37.98</w:t>
            </w:r>
          </w:p>
        </w:tc>
        <w:tc>
          <w:tcPr>
            <w:tcW w:w="1103" w:type="pct"/>
            <w:tcBorders>
              <w:top w:val="nil"/>
              <w:left w:val="nil"/>
              <w:bottom w:val="nil"/>
              <w:right w:val="nil"/>
            </w:tcBorders>
            <w:noWrap/>
            <w:vAlign w:val="bottom"/>
          </w:tcPr>
          <w:p w14:paraId="2591F5CD"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41.26</w:t>
            </w:r>
          </w:p>
        </w:tc>
        <w:tc>
          <w:tcPr>
            <w:tcW w:w="926" w:type="pct"/>
            <w:tcBorders>
              <w:top w:val="nil"/>
              <w:left w:val="nil"/>
              <w:bottom w:val="nil"/>
              <w:right w:val="nil"/>
            </w:tcBorders>
            <w:vAlign w:val="bottom"/>
          </w:tcPr>
          <w:p w14:paraId="6B8F8C1E"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12.75</w:t>
            </w:r>
          </w:p>
        </w:tc>
        <w:tc>
          <w:tcPr>
            <w:tcW w:w="607" w:type="pct"/>
            <w:tcBorders>
              <w:top w:val="nil"/>
              <w:left w:val="nil"/>
              <w:bottom w:val="nil"/>
              <w:right w:val="nil"/>
            </w:tcBorders>
            <w:vAlign w:val="bottom"/>
          </w:tcPr>
          <w:p w14:paraId="7CFF4225"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8.02</w:t>
            </w:r>
          </w:p>
        </w:tc>
      </w:tr>
      <w:tr w:rsidR="00DA0B5F" w:rsidRPr="002736E1" w14:paraId="3A2B805C" w14:textId="77777777" w:rsidTr="00AE5857">
        <w:trPr>
          <w:gridAfter w:val="1"/>
          <w:wAfter w:w="161" w:type="pct"/>
          <w:trHeight w:val="225"/>
        </w:trPr>
        <w:tc>
          <w:tcPr>
            <w:tcW w:w="1020" w:type="pct"/>
            <w:tcBorders>
              <w:top w:val="nil"/>
              <w:left w:val="nil"/>
              <w:bottom w:val="nil"/>
              <w:right w:val="nil"/>
            </w:tcBorders>
            <w:noWrap/>
            <w:hideMark/>
          </w:tcPr>
          <w:p w14:paraId="09694884"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2011</w:t>
            </w:r>
          </w:p>
        </w:tc>
        <w:tc>
          <w:tcPr>
            <w:tcW w:w="1183" w:type="pct"/>
            <w:tcBorders>
              <w:top w:val="nil"/>
              <w:left w:val="nil"/>
              <w:bottom w:val="nil"/>
              <w:right w:val="nil"/>
            </w:tcBorders>
            <w:noWrap/>
            <w:vAlign w:val="bottom"/>
          </w:tcPr>
          <w:p w14:paraId="270FB33E"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30.88</w:t>
            </w:r>
          </w:p>
        </w:tc>
        <w:tc>
          <w:tcPr>
            <w:tcW w:w="1103" w:type="pct"/>
            <w:tcBorders>
              <w:top w:val="nil"/>
              <w:left w:val="nil"/>
              <w:bottom w:val="nil"/>
              <w:right w:val="nil"/>
            </w:tcBorders>
            <w:noWrap/>
            <w:vAlign w:val="bottom"/>
          </w:tcPr>
          <w:p w14:paraId="205C0959"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43.57</w:t>
            </w:r>
          </w:p>
        </w:tc>
        <w:tc>
          <w:tcPr>
            <w:tcW w:w="926" w:type="pct"/>
            <w:tcBorders>
              <w:top w:val="nil"/>
              <w:left w:val="nil"/>
              <w:bottom w:val="nil"/>
              <w:right w:val="nil"/>
            </w:tcBorders>
            <w:vAlign w:val="bottom"/>
          </w:tcPr>
          <w:p w14:paraId="05DF5B2D"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16.30</w:t>
            </w:r>
          </w:p>
        </w:tc>
        <w:tc>
          <w:tcPr>
            <w:tcW w:w="607" w:type="pct"/>
            <w:tcBorders>
              <w:top w:val="nil"/>
              <w:left w:val="nil"/>
              <w:bottom w:val="nil"/>
              <w:right w:val="nil"/>
            </w:tcBorders>
            <w:vAlign w:val="bottom"/>
          </w:tcPr>
          <w:p w14:paraId="64B97788"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9.25</w:t>
            </w:r>
          </w:p>
        </w:tc>
      </w:tr>
      <w:tr w:rsidR="00DA0B5F" w:rsidRPr="002736E1" w14:paraId="34D11940" w14:textId="77777777" w:rsidTr="00AE5857">
        <w:trPr>
          <w:gridAfter w:val="1"/>
          <w:wAfter w:w="161" w:type="pct"/>
          <w:trHeight w:val="225"/>
        </w:trPr>
        <w:tc>
          <w:tcPr>
            <w:tcW w:w="1020" w:type="pct"/>
            <w:tcBorders>
              <w:top w:val="nil"/>
              <w:left w:val="nil"/>
              <w:bottom w:val="nil"/>
              <w:right w:val="nil"/>
            </w:tcBorders>
            <w:noWrap/>
            <w:hideMark/>
          </w:tcPr>
          <w:p w14:paraId="31E82F1A"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2012</w:t>
            </w:r>
          </w:p>
        </w:tc>
        <w:tc>
          <w:tcPr>
            <w:tcW w:w="1183" w:type="pct"/>
            <w:tcBorders>
              <w:top w:val="nil"/>
              <w:left w:val="nil"/>
              <w:bottom w:val="nil"/>
              <w:right w:val="nil"/>
            </w:tcBorders>
            <w:noWrap/>
            <w:vAlign w:val="bottom"/>
          </w:tcPr>
          <w:p w14:paraId="3363BE94"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34.33</w:t>
            </w:r>
          </w:p>
        </w:tc>
        <w:tc>
          <w:tcPr>
            <w:tcW w:w="1103" w:type="pct"/>
            <w:tcBorders>
              <w:top w:val="nil"/>
              <w:left w:val="nil"/>
              <w:bottom w:val="nil"/>
              <w:right w:val="nil"/>
            </w:tcBorders>
            <w:noWrap/>
            <w:vAlign w:val="bottom"/>
          </w:tcPr>
          <w:p w14:paraId="14930E35"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40.74</w:t>
            </w:r>
          </w:p>
        </w:tc>
        <w:tc>
          <w:tcPr>
            <w:tcW w:w="926" w:type="pct"/>
            <w:tcBorders>
              <w:top w:val="nil"/>
              <w:left w:val="nil"/>
              <w:bottom w:val="nil"/>
              <w:right w:val="nil"/>
            </w:tcBorders>
            <w:vAlign w:val="bottom"/>
          </w:tcPr>
          <w:p w14:paraId="6894C3F2"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15.54</w:t>
            </w:r>
          </w:p>
        </w:tc>
        <w:tc>
          <w:tcPr>
            <w:tcW w:w="607" w:type="pct"/>
            <w:tcBorders>
              <w:top w:val="nil"/>
              <w:left w:val="nil"/>
              <w:bottom w:val="nil"/>
              <w:right w:val="nil"/>
            </w:tcBorders>
            <w:vAlign w:val="bottom"/>
          </w:tcPr>
          <w:p w14:paraId="2E2DF9B3"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9.39</w:t>
            </w:r>
          </w:p>
        </w:tc>
      </w:tr>
      <w:tr w:rsidR="00DA0B5F" w:rsidRPr="002736E1" w14:paraId="75C76529" w14:textId="77777777" w:rsidTr="00AE5857">
        <w:trPr>
          <w:gridAfter w:val="1"/>
          <w:wAfter w:w="161" w:type="pct"/>
          <w:trHeight w:val="225"/>
        </w:trPr>
        <w:tc>
          <w:tcPr>
            <w:tcW w:w="1020" w:type="pct"/>
            <w:tcBorders>
              <w:top w:val="nil"/>
              <w:left w:val="nil"/>
              <w:bottom w:val="nil"/>
              <w:right w:val="nil"/>
            </w:tcBorders>
            <w:noWrap/>
          </w:tcPr>
          <w:p w14:paraId="54C28231"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2013</w:t>
            </w:r>
          </w:p>
        </w:tc>
        <w:tc>
          <w:tcPr>
            <w:tcW w:w="1183" w:type="pct"/>
            <w:tcBorders>
              <w:top w:val="nil"/>
              <w:left w:val="nil"/>
              <w:bottom w:val="nil"/>
              <w:right w:val="nil"/>
            </w:tcBorders>
            <w:noWrap/>
            <w:vAlign w:val="bottom"/>
          </w:tcPr>
          <w:p w14:paraId="450978C1" w14:textId="77777777" w:rsidR="009D7408" w:rsidRPr="002736E1" w:rsidRDefault="009D7408"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43.82</w:t>
            </w:r>
          </w:p>
        </w:tc>
        <w:tc>
          <w:tcPr>
            <w:tcW w:w="1103" w:type="pct"/>
            <w:tcBorders>
              <w:top w:val="nil"/>
              <w:left w:val="nil"/>
              <w:bottom w:val="nil"/>
              <w:right w:val="nil"/>
            </w:tcBorders>
            <w:noWrap/>
            <w:vAlign w:val="bottom"/>
          </w:tcPr>
          <w:p w14:paraId="176A4D9F" w14:textId="77777777" w:rsidR="009D7408" w:rsidRPr="002736E1" w:rsidRDefault="009D7408"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32.13</w:t>
            </w:r>
          </w:p>
        </w:tc>
        <w:tc>
          <w:tcPr>
            <w:tcW w:w="926" w:type="pct"/>
            <w:tcBorders>
              <w:top w:val="nil"/>
              <w:left w:val="nil"/>
              <w:bottom w:val="nil"/>
              <w:right w:val="nil"/>
            </w:tcBorders>
            <w:vAlign w:val="bottom"/>
          </w:tcPr>
          <w:p w14:paraId="64308781" w14:textId="77777777" w:rsidR="009D7408" w:rsidRPr="002736E1" w:rsidRDefault="009D7408"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16.25</w:t>
            </w:r>
          </w:p>
        </w:tc>
        <w:tc>
          <w:tcPr>
            <w:tcW w:w="607" w:type="pct"/>
            <w:tcBorders>
              <w:top w:val="nil"/>
              <w:left w:val="nil"/>
              <w:bottom w:val="nil"/>
              <w:right w:val="nil"/>
            </w:tcBorders>
            <w:vAlign w:val="bottom"/>
          </w:tcPr>
          <w:p w14:paraId="34CB494A" w14:textId="77777777" w:rsidR="009D7408" w:rsidRPr="002736E1" w:rsidRDefault="009D7408"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7.79</w:t>
            </w:r>
          </w:p>
        </w:tc>
      </w:tr>
      <w:tr w:rsidR="00DA0B5F" w:rsidRPr="002736E1" w14:paraId="1A141CC0" w14:textId="77777777" w:rsidTr="00AE5857">
        <w:trPr>
          <w:gridAfter w:val="1"/>
          <w:wAfter w:w="161" w:type="pct"/>
          <w:trHeight w:val="225"/>
        </w:trPr>
        <w:tc>
          <w:tcPr>
            <w:tcW w:w="1020" w:type="pct"/>
            <w:tcBorders>
              <w:top w:val="nil"/>
              <w:left w:val="nil"/>
              <w:bottom w:val="nil"/>
              <w:right w:val="nil"/>
            </w:tcBorders>
            <w:noWrap/>
          </w:tcPr>
          <w:p w14:paraId="7D80C875"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2014</w:t>
            </w:r>
          </w:p>
        </w:tc>
        <w:tc>
          <w:tcPr>
            <w:tcW w:w="1183" w:type="pct"/>
            <w:tcBorders>
              <w:top w:val="nil"/>
              <w:left w:val="nil"/>
              <w:bottom w:val="nil"/>
              <w:right w:val="nil"/>
            </w:tcBorders>
            <w:noWrap/>
            <w:vAlign w:val="bottom"/>
          </w:tcPr>
          <w:p w14:paraId="5097265E"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50.53</w:t>
            </w:r>
          </w:p>
        </w:tc>
        <w:tc>
          <w:tcPr>
            <w:tcW w:w="1103" w:type="pct"/>
            <w:tcBorders>
              <w:top w:val="nil"/>
              <w:left w:val="nil"/>
              <w:bottom w:val="nil"/>
              <w:right w:val="nil"/>
            </w:tcBorders>
            <w:noWrap/>
            <w:vAlign w:val="bottom"/>
          </w:tcPr>
          <w:p w14:paraId="51A7B359"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28.65</w:t>
            </w:r>
          </w:p>
        </w:tc>
        <w:tc>
          <w:tcPr>
            <w:tcW w:w="926" w:type="pct"/>
            <w:tcBorders>
              <w:top w:val="nil"/>
              <w:left w:val="nil"/>
              <w:bottom w:val="nil"/>
              <w:right w:val="nil"/>
            </w:tcBorders>
            <w:vAlign w:val="bottom"/>
          </w:tcPr>
          <w:p w14:paraId="299836F3"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11.92</w:t>
            </w:r>
          </w:p>
        </w:tc>
        <w:tc>
          <w:tcPr>
            <w:tcW w:w="607" w:type="pct"/>
            <w:tcBorders>
              <w:top w:val="nil"/>
              <w:left w:val="nil"/>
              <w:bottom w:val="nil"/>
              <w:right w:val="nil"/>
            </w:tcBorders>
            <w:vAlign w:val="bottom"/>
          </w:tcPr>
          <w:p w14:paraId="4F80C50B"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8.90</w:t>
            </w:r>
          </w:p>
        </w:tc>
      </w:tr>
      <w:tr w:rsidR="00DA0B5F" w:rsidRPr="002736E1" w14:paraId="3E8DA572" w14:textId="77777777" w:rsidTr="00AE5857">
        <w:trPr>
          <w:gridAfter w:val="1"/>
          <w:wAfter w:w="161" w:type="pct"/>
          <w:trHeight w:val="225"/>
        </w:trPr>
        <w:tc>
          <w:tcPr>
            <w:tcW w:w="1020" w:type="pct"/>
            <w:tcBorders>
              <w:top w:val="nil"/>
              <w:left w:val="nil"/>
              <w:bottom w:val="nil"/>
              <w:right w:val="nil"/>
            </w:tcBorders>
            <w:noWrap/>
          </w:tcPr>
          <w:p w14:paraId="109FBEDB"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2015</w:t>
            </w:r>
          </w:p>
        </w:tc>
        <w:tc>
          <w:tcPr>
            <w:tcW w:w="1183" w:type="pct"/>
            <w:tcBorders>
              <w:top w:val="nil"/>
              <w:left w:val="nil"/>
              <w:bottom w:val="nil"/>
              <w:right w:val="nil"/>
            </w:tcBorders>
            <w:noWrap/>
            <w:vAlign w:val="bottom"/>
          </w:tcPr>
          <w:p w14:paraId="5B698783"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57.25</w:t>
            </w:r>
          </w:p>
        </w:tc>
        <w:tc>
          <w:tcPr>
            <w:tcW w:w="1103" w:type="pct"/>
            <w:tcBorders>
              <w:top w:val="nil"/>
              <w:left w:val="nil"/>
              <w:bottom w:val="nil"/>
              <w:right w:val="nil"/>
            </w:tcBorders>
            <w:noWrap/>
            <w:vAlign w:val="bottom"/>
          </w:tcPr>
          <w:p w14:paraId="7A809004"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23.22</w:t>
            </w:r>
          </w:p>
        </w:tc>
        <w:tc>
          <w:tcPr>
            <w:tcW w:w="926" w:type="pct"/>
            <w:tcBorders>
              <w:top w:val="nil"/>
              <w:left w:val="nil"/>
              <w:bottom w:val="nil"/>
              <w:right w:val="nil"/>
            </w:tcBorders>
            <w:vAlign w:val="bottom"/>
          </w:tcPr>
          <w:p w14:paraId="3121EB15"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11.61</w:t>
            </w:r>
          </w:p>
        </w:tc>
        <w:tc>
          <w:tcPr>
            <w:tcW w:w="607" w:type="pct"/>
            <w:tcBorders>
              <w:top w:val="nil"/>
              <w:left w:val="nil"/>
              <w:bottom w:val="nil"/>
              <w:right w:val="nil"/>
            </w:tcBorders>
            <w:vAlign w:val="bottom"/>
          </w:tcPr>
          <w:p w14:paraId="7D444164"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7.92</w:t>
            </w:r>
          </w:p>
        </w:tc>
      </w:tr>
      <w:tr w:rsidR="00DA0B5F" w:rsidRPr="002736E1" w14:paraId="7ABD7BE4" w14:textId="77777777" w:rsidTr="00AE5857">
        <w:trPr>
          <w:gridAfter w:val="1"/>
          <w:wAfter w:w="161" w:type="pct"/>
          <w:trHeight w:val="225"/>
        </w:trPr>
        <w:tc>
          <w:tcPr>
            <w:tcW w:w="1020" w:type="pct"/>
            <w:tcBorders>
              <w:top w:val="nil"/>
              <w:left w:val="nil"/>
              <w:bottom w:val="nil"/>
              <w:right w:val="nil"/>
            </w:tcBorders>
            <w:noWrap/>
            <w:hideMark/>
          </w:tcPr>
          <w:p w14:paraId="5B10D3AA"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2016</w:t>
            </w:r>
          </w:p>
        </w:tc>
        <w:tc>
          <w:tcPr>
            <w:tcW w:w="1183" w:type="pct"/>
            <w:tcBorders>
              <w:top w:val="nil"/>
              <w:left w:val="nil"/>
              <w:bottom w:val="nil"/>
              <w:right w:val="nil"/>
            </w:tcBorders>
            <w:noWrap/>
            <w:vAlign w:val="bottom"/>
          </w:tcPr>
          <w:p w14:paraId="2F950503"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64.52</w:t>
            </w:r>
          </w:p>
        </w:tc>
        <w:tc>
          <w:tcPr>
            <w:tcW w:w="1103" w:type="pct"/>
            <w:tcBorders>
              <w:top w:val="nil"/>
              <w:left w:val="nil"/>
              <w:bottom w:val="nil"/>
              <w:right w:val="nil"/>
            </w:tcBorders>
            <w:noWrap/>
            <w:vAlign w:val="bottom"/>
          </w:tcPr>
          <w:p w14:paraId="02EE1F48"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19.06</w:t>
            </w:r>
          </w:p>
        </w:tc>
        <w:tc>
          <w:tcPr>
            <w:tcW w:w="926" w:type="pct"/>
            <w:tcBorders>
              <w:top w:val="nil"/>
              <w:left w:val="nil"/>
              <w:bottom w:val="nil"/>
              <w:right w:val="nil"/>
            </w:tcBorders>
            <w:vAlign w:val="bottom"/>
          </w:tcPr>
          <w:p w14:paraId="0432C2CF"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9.30</w:t>
            </w:r>
          </w:p>
        </w:tc>
        <w:tc>
          <w:tcPr>
            <w:tcW w:w="607" w:type="pct"/>
            <w:tcBorders>
              <w:top w:val="nil"/>
              <w:left w:val="nil"/>
              <w:bottom w:val="nil"/>
              <w:right w:val="nil"/>
            </w:tcBorders>
            <w:vAlign w:val="bottom"/>
          </w:tcPr>
          <w:p w14:paraId="2A6834C7"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7.11</w:t>
            </w:r>
          </w:p>
        </w:tc>
      </w:tr>
      <w:tr w:rsidR="00DA0B5F" w:rsidRPr="002736E1" w14:paraId="176438FD" w14:textId="77777777" w:rsidTr="00AE5857">
        <w:trPr>
          <w:gridAfter w:val="1"/>
          <w:wAfter w:w="161" w:type="pct"/>
          <w:trHeight w:val="225"/>
        </w:trPr>
        <w:tc>
          <w:tcPr>
            <w:tcW w:w="1020" w:type="pct"/>
            <w:tcBorders>
              <w:top w:val="nil"/>
              <w:left w:val="nil"/>
              <w:bottom w:val="nil"/>
              <w:right w:val="nil"/>
            </w:tcBorders>
            <w:noWrap/>
          </w:tcPr>
          <w:p w14:paraId="5246C0F7"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sz w:val="14"/>
                <w:szCs w:val="14"/>
                <w:lang w:val="nl-NL"/>
              </w:rPr>
              <w:t>2017</w:t>
            </w:r>
          </w:p>
        </w:tc>
        <w:tc>
          <w:tcPr>
            <w:tcW w:w="1183" w:type="pct"/>
            <w:tcBorders>
              <w:top w:val="nil"/>
              <w:left w:val="nil"/>
              <w:bottom w:val="nil"/>
              <w:right w:val="nil"/>
            </w:tcBorders>
            <w:noWrap/>
            <w:vAlign w:val="bottom"/>
          </w:tcPr>
          <w:p w14:paraId="7F65B1F2"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66.10</w:t>
            </w:r>
          </w:p>
        </w:tc>
        <w:tc>
          <w:tcPr>
            <w:tcW w:w="1103" w:type="pct"/>
            <w:tcBorders>
              <w:top w:val="nil"/>
              <w:left w:val="nil"/>
              <w:bottom w:val="nil"/>
              <w:right w:val="nil"/>
            </w:tcBorders>
            <w:noWrap/>
            <w:vAlign w:val="bottom"/>
          </w:tcPr>
          <w:p w14:paraId="7B689888"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18.17</w:t>
            </w:r>
          </w:p>
        </w:tc>
        <w:tc>
          <w:tcPr>
            <w:tcW w:w="926" w:type="pct"/>
            <w:tcBorders>
              <w:top w:val="nil"/>
              <w:left w:val="nil"/>
              <w:bottom w:val="nil"/>
              <w:right w:val="nil"/>
            </w:tcBorders>
            <w:vAlign w:val="bottom"/>
          </w:tcPr>
          <w:p w14:paraId="76B090EA"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9.49</w:t>
            </w:r>
          </w:p>
        </w:tc>
        <w:tc>
          <w:tcPr>
            <w:tcW w:w="607" w:type="pct"/>
            <w:tcBorders>
              <w:top w:val="nil"/>
              <w:left w:val="nil"/>
              <w:bottom w:val="nil"/>
              <w:right w:val="nil"/>
            </w:tcBorders>
            <w:vAlign w:val="bottom"/>
          </w:tcPr>
          <w:p w14:paraId="6EB4566B" w14:textId="77777777" w:rsidR="009D7408" w:rsidRPr="002736E1" w:rsidRDefault="009D7408"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6.24</w:t>
            </w:r>
          </w:p>
        </w:tc>
      </w:tr>
      <w:tr w:rsidR="009D7408" w:rsidRPr="0069337E" w14:paraId="1D8DFAE5" w14:textId="77777777" w:rsidTr="00AE5857">
        <w:trPr>
          <w:trHeight w:val="225"/>
        </w:trPr>
        <w:tc>
          <w:tcPr>
            <w:tcW w:w="5000" w:type="pct"/>
            <w:gridSpan w:val="6"/>
            <w:tcBorders>
              <w:top w:val="single" w:sz="4" w:space="0" w:color="auto"/>
              <w:left w:val="nil"/>
              <w:bottom w:val="nil"/>
              <w:right w:val="nil"/>
            </w:tcBorders>
            <w:noWrap/>
          </w:tcPr>
          <w:p w14:paraId="26837E38" w14:textId="4545A078" w:rsidR="00296781" w:rsidRPr="0069337E" w:rsidRDefault="00DA0B5F" w:rsidP="0009626A">
            <w:pPr>
              <w:rPr>
                <w:rFonts w:ascii="Times New Roman" w:hAnsi="Times New Roman" w:cs="Times New Roman"/>
                <w:i/>
                <w:sz w:val="16"/>
                <w:szCs w:val="16"/>
                <w:lang w:val="nl-NL"/>
              </w:rPr>
            </w:pPr>
            <w:r w:rsidRPr="009B3CEE">
              <w:rPr>
                <w:rFonts w:ascii="Times New Roman" w:hAnsi="Times New Roman" w:cs="Times New Roman"/>
                <w:i/>
                <w:sz w:val="24"/>
                <w:szCs w:val="24"/>
                <w:lang w:val="nl-NL"/>
              </w:rPr>
              <w:t>Bron: eigen berekeningen op basis van DUO</w:t>
            </w:r>
            <w:r w:rsidRPr="00BC1BE6">
              <w:rPr>
                <w:rFonts w:ascii="Times New Roman" w:hAnsi="Times New Roman" w:cs="Times New Roman"/>
                <w:i/>
                <w:sz w:val="24"/>
                <w:szCs w:val="24"/>
                <w:lang w:val="nl-NL"/>
              </w:rPr>
              <w:t>-f</w:t>
            </w:r>
            <w:r w:rsidRPr="009B3CEE">
              <w:rPr>
                <w:rFonts w:ascii="Times New Roman" w:hAnsi="Times New Roman" w:cs="Times New Roman"/>
                <w:i/>
                <w:sz w:val="24"/>
                <w:szCs w:val="24"/>
                <w:lang w:val="nl-NL"/>
              </w:rPr>
              <w:t>unctiemix, CBS</w:t>
            </w:r>
            <w:r w:rsidRPr="00BC1BE6">
              <w:rPr>
                <w:rFonts w:ascii="Times New Roman" w:hAnsi="Times New Roman" w:cs="Times New Roman"/>
                <w:i/>
                <w:sz w:val="24"/>
                <w:szCs w:val="24"/>
                <w:lang w:val="nl-NL"/>
              </w:rPr>
              <w:t>-m</w:t>
            </w:r>
            <w:r w:rsidRPr="009B3CEE">
              <w:rPr>
                <w:rFonts w:ascii="Times New Roman" w:hAnsi="Times New Roman" w:cs="Times New Roman"/>
                <w:i/>
                <w:sz w:val="24"/>
                <w:szCs w:val="24"/>
                <w:lang w:val="nl-NL"/>
              </w:rPr>
              <w:t xml:space="preserve">icrodatabestanden over </w:t>
            </w:r>
            <w:r w:rsidRPr="009B3CEE">
              <w:rPr>
                <w:rFonts w:ascii="Times New Roman" w:hAnsi="Times New Roman" w:cs="Times New Roman"/>
                <w:i/>
                <w:sz w:val="24"/>
                <w:szCs w:val="24"/>
                <w:lang w:val="nl-NL"/>
              </w:rPr>
              <w:br/>
              <w:t>baankenmerken (SPOLISBUS) en bedrijfsinformatie (BETAB</w:t>
            </w:r>
            <w:r w:rsidRPr="009B3CEE">
              <w:rPr>
                <w:rFonts w:ascii="Times New Roman" w:hAnsi="Times New Roman" w:cs="Times New Roman"/>
                <w:i/>
                <w:sz w:val="16"/>
                <w:szCs w:val="16"/>
                <w:lang w:val="nl-NL"/>
              </w:rPr>
              <w:t>)</w:t>
            </w:r>
            <w:r>
              <w:rPr>
                <w:rFonts w:ascii="Times New Roman" w:hAnsi="Times New Roman" w:cs="Times New Roman"/>
                <w:i/>
                <w:sz w:val="16"/>
                <w:szCs w:val="16"/>
                <w:lang w:val="nl-NL"/>
              </w:rPr>
              <w:t>.</w:t>
            </w:r>
            <w:r>
              <w:rPr>
                <w:rFonts w:ascii="Times New Roman" w:hAnsi="Times New Roman" w:cs="Times New Roman"/>
                <w:i/>
                <w:sz w:val="16"/>
                <w:szCs w:val="16"/>
                <w:lang w:val="nl-NL"/>
              </w:rPr>
              <w:br/>
            </w:r>
            <w:r w:rsidRPr="009B3CEE">
              <w:rPr>
                <w:rFonts w:ascii="Times New Roman" w:hAnsi="Times New Roman" w:cs="Times New Roman"/>
                <w:i/>
                <w:sz w:val="24"/>
                <w:szCs w:val="24"/>
                <w:lang w:val="nl-NL"/>
              </w:rPr>
              <w:t xml:space="preserve">Noot: </w:t>
            </w:r>
            <w:r w:rsidR="00C825FE">
              <w:rPr>
                <w:rFonts w:ascii="Times New Roman" w:hAnsi="Times New Roman" w:cs="Times New Roman"/>
                <w:i/>
                <w:sz w:val="24"/>
                <w:szCs w:val="24"/>
                <w:lang w:val="nl-NL"/>
              </w:rPr>
              <w:t>o</w:t>
            </w:r>
            <w:r w:rsidRPr="009B3CEE">
              <w:rPr>
                <w:rFonts w:ascii="Times New Roman" w:hAnsi="Times New Roman" w:cs="Times New Roman"/>
                <w:i/>
                <w:sz w:val="24"/>
                <w:szCs w:val="24"/>
                <w:lang w:val="nl-NL"/>
              </w:rPr>
              <w:t>mdat 2018 het laatste jaar is waarover we data hebben over de aanstellingen van</w:t>
            </w:r>
            <w:r>
              <w:rPr>
                <w:rFonts w:ascii="Times New Roman" w:hAnsi="Times New Roman" w:cs="Times New Roman"/>
                <w:i/>
                <w:sz w:val="24"/>
                <w:szCs w:val="24"/>
                <w:lang w:val="nl-NL"/>
              </w:rPr>
              <w:t xml:space="preserve"> </w:t>
            </w:r>
            <w:r>
              <w:rPr>
                <w:rFonts w:ascii="Times New Roman" w:hAnsi="Times New Roman" w:cs="Times New Roman"/>
                <w:i/>
                <w:sz w:val="20"/>
                <w:szCs w:val="20"/>
                <w:lang w:val="nl-NL"/>
              </w:rPr>
              <w:br/>
            </w:r>
            <w:r w:rsidRPr="009B3CEE">
              <w:rPr>
                <w:rFonts w:ascii="Times New Roman" w:hAnsi="Times New Roman" w:cs="Times New Roman"/>
                <w:i/>
                <w:sz w:val="24"/>
                <w:szCs w:val="24"/>
                <w:lang w:val="nl-NL"/>
              </w:rPr>
              <w:t>leraren, is 2017 het laatste instroomjaar waarvan</w:t>
            </w:r>
            <w:r w:rsidRPr="00DA0B5F">
              <w:rPr>
                <w:rFonts w:ascii="Times New Roman" w:hAnsi="Times New Roman" w:cs="Times New Roman"/>
                <w:i/>
                <w:sz w:val="24"/>
                <w:szCs w:val="24"/>
                <w:lang w:val="nl-NL"/>
              </w:rPr>
              <w:t xml:space="preserve"> </w:t>
            </w:r>
            <w:r w:rsidRPr="009B3CEE">
              <w:rPr>
                <w:rFonts w:ascii="Times New Roman" w:hAnsi="Times New Roman" w:cs="Times New Roman"/>
                <w:i/>
                <w:sz w:val="24"/>
                <w:szCs w:val="24"/>
                <w:lang w:val="nl-NL"/>
              </w:rPr>
              <w:t>we met zekerheid kunnen zegge</w:t>
            </w:r>
            <w:r>
              <w:rPr>
                <w:rFonts w:ascii="Times New Roman" w:hAnsi="Times New Roman" w:cs="Times New Roman"/>
                <w:i/>
                <w:sz w:val="24"/>
                <w:szCs w:val="24"/>
                <w:lang w:val="nl-NL"/>
              </w:rPr>
              <w:t xml:space="preserve">n of </w:t>
            </w:r>
            <w:r w:rsidR="00C825FE">
              <w:rPr>
                <w:rFonts w:ascii="Times New Roman" w:hAnsi="Times New Roman" w:cs="Times New Roman"/>
                <w:i/>
                <w:sz w:val="24"/>
                <w:szCs w:val="24"/>
                <w:lang w:val="nl-NL"/>
              </w:rPr>
              <w:t>leraren</w:t>
            </w:r>
            <w:r>
              <w:rPr>
                <w:rFonts w:ascii="Times New Roman" w:hAnsi="Times New Roman" w:cs="Times New Roman"/>
                <w:i/>
                <w:sz w:val="24"/>
                <w:szCs w:val="24"/>
                <w:lang w:val="nl-NL"/>
              </w:rPr>
              <w:t xml:space="preserve"> in</w:t>
            </w:r>
            <w:r w:rsidRPr="009B3CEE">
              <w:rPr>
                <w:rFonts w:ascii="Times New Roman" w:hAnsi="Times New Roman" w:cs="Times New Roman"/>
                <w:i/>
                <w:sz w:val="16"/>
                <w:szCs w:val="16"/>
                <w:lang w:val="nl-NL"/>
              </w:rPr>
              <w:t xml:space="preserve"> </w:t>
            </w:r>
            <w:r>
              <w:rPr>
                <w:rFonts w:ascii="Times New Roman" w:hAnsi="Times New Roman" w:cs="Times New Roman"/>
                <w:i/>
                <w:sz w:val="16"/>
                <w:szCs w:val="16"/>
                <w:lang w:val="nl-NL"/>
              </w:rPr>
              <w:br/>
            </w:r>
            <w:r w:rsidRPr="009B3CEE">
              <w:rPr>
                <w:rFonts w:ascii="Times New Roman" w:hAnsi="Times New Roman" w:cs="Times New Roman"/>
                <w:i/>
                <w:sz w:val="24"/>
                <w:szCs w:val="24"/>
                <w:lang w:val="nl-NL"/>
              </w:rPr>
              <w:t xml:space="preserve">het jaar </w:t>
            </w:r>
            <w:r w:rsidR="00C825FE">
              <w:rPr>
                <w:rFonts w:ascii="Times New Roman" w:hAnsi="Times New Roman" w:cs="Times New Roman"/>
                <w:i/>
                <w:sz w:val="24"/>
                <w:szCs w:val="24"/>
                <w:lang w:val="nl-NL"/>
              </w:rPr>
              <w:t>erna</w:t>
            </w:r>
            <w:r w:rsidRPr="009B3CEE">
              <w:rPr>
                <w:rFonts w:ascii="Times New Roman" w:hAnsi="Times New Roman" w:cs="Times New Roman"/>
                <w:i/>
                <w:sz w:val="24"/>
                <w:szCs w:val="24"/>
                <w:lang w:val="nl-NL"/>
              </w:rPr>
              <w:t xml:space="preserve"> op een andere school in het </w:t>
            </w:r>
            <w:proofErr w:type="spellStart"/>
            <w:r w:rsidRPr="00DA0B5F">
              <w:rPr>
                <w:rFonts w:ascii="Times New Roman" w:hAnsi="Times New Roman" w:cs="Times New Roman"/>
                <w:i/>
                <w:sz w:val="24"/>
                <w:szCs w:val="24"/>
                <w:lang w:val="nl-NL"/>
              </w:rPr>
              <w:t>bao</w:t>
            </w:r>
            <w:proofErr w:type="spellEnd"/>
            <w:r w:rsidRPr="009B3CEE">
              <w:rPr>
                <w:rFonts w:ascii="Times New Roman" w:hAnsi="Times New Roman" w:cs="Times New Roman"/>
                <w:i/>
                <w:sz w:val="24"/>
                <w:szCs w:val="24"/>
                <w:lang w:val="nl-NL"/>
              </w:rPr>
              <w:t xml:space="preserve"> werkzaam zijn.</w:t>
            </w:r>
            <w:r w:rsidRPr="00DA0B5F">
              <w:rPr>
                <w:rFonts w:ascii="Times New Roman" w:hAnsi="Times New Roman" w:cs="Times New Roman"/>
                <w:i/>
                <w:sz w:val="24"/>
                <w:szCs w:val="24"/>
                <w:lang w:val="nl-NL"/>
              </w:rPr>
              <w:t xml:space="preserve"> </w:t>
            </w:r>
          </w:p>
        </w:tc>
      </w:tr>
    </w:tbl>
    <w:p w14:paraId="2354EBB7" w14:textId="77777777" w:rsidR="006D344B" w:rsidRDefault="006D344B" w:rsidP="009B3CEE">
      <w:pPr>
        <w:spacing w:after="0" w:line="480" w:lineRule="auto"/>
        <w:rPr>
          <w:rFonts w:ascii="Times New Roman" w:hAnsi="Times New Roman" w:cs="Times New Roman"/>
          <w:sz w:val="24"/>
          <w:szCs w:val="24"/>
        </w:rPr>
      </w:pPr>
      <w:bookmarkStart w:id="22" w:name="_Hlk66376362"/>
    </w:p>
    <w:p w14:paraId="59634395" w14:textId="1E418DA9" w:rsidR="00296781" w:rsidRPr="002736E1" w:rsidRDefault="00296781" w:rsidP="008D141D">
      <w:pPr>
        <w:spacing w:after="0" w:line="480" w:lineRule="auto"/>
        <w:ind w:firstLine="720"/>
        <w:rPr>
          <w:rFonts w:ascii="Times New Roman" w:hAnsi="Times New Roman" w:cs="Times New Roman"/>
          <w:iCs/>
          <w:sz w:val="24"/>
          <w:szCs w:val="24"/>
        </w:rPr>
      </w:pPr>
      <w:r w:rsidRPr="002736E1">
        <w:rPr>
          <w:rFonts w:ascii="Times New Roman" w:hAnsi="Times New Roman" w:cs="Times New Roman"/>
          <w:sz w:val="24"/>
          <w:szCs w:val="24"/>
        </w:rPr>
        <w:t xml:space="preserve">Opvallend is dat er in de laatste jaren een stijging is van het aandeel leraren dat na hun eerste jaar op een andere school in het </w:t>
      </w:r>
      <w:proofErr w:type="spellStart"/>
      <w:r w:rsidR="008E2FDD">
        <w:rPr>
          <w:rFonts w:ascii="Times New Roman" w:hAnsi="Times New Roman" w:cs="Times New Roman"/>
          <w:sz w:val="24"/>
          <w:szCs w:val="24"/>
        </w:rPr>
        <w:t>bao</w:t>
      </w:r>
      <w:proofErr w:type="spellEnd"/>
      <w:r w:rsidRPr="002736E1">
        <w:rPr>
          <w:rFonts w:ascii="Times New Roman" w:hAnsi="Times New Roman" w:cs="Times New Roman"/>
          <w:sz w:val="24"/>
          <w:szCs w:val="24"/>
        </w:rPr>
        <w:t xml:space="preserve"> als leraar aan het werk gaat, </w:t>
      </w:r>
      <w:r w:rsidR="008B724E">
        <w:rPr>
          <w:rFonts w:ascii="Times New Roman" w:hAnsi="Times New Roman" w:cs="Times New Roman"/>
          <w:sz w:val="24"/>
          <w:szCs w:val="24"/>
        </w:rPr>
        <w:t>maar</w:t>
      </w:r>
      <w:r w:rsidRPr="002736E1">
        <w:rPr>
          <w:rFonts w:ascii="Times New Roman" w:hAnsi="Times New Roman" w:cs="Times New Roman"/>
          <w:sz w:val="24"/>
          <w:szCs w:val="24"/>
        </w:rPr>
        <w:t xml:space="preserve"> dat het percentage leraren dat de onderwijssector verlaat </w:t>
      </w:r>
      <w:r w:rsidR="008B724E">
        <w:rPr>
          <w:rFonts w:ascii="Times New Roman" w:hAnsi="Times New Roman" w:cs="Times New Roman"/>
          <w:sz w:val="24"/>
          <w:szCs w:val="24"/>
        </w:rPr>
        <w:t xml:space="preserve">juist </w:t>
      </w:r>
      <w:r w:rsidRPr="002736E1">
        <w:rPr>
          <w:rFonts w:ascii="Times New Roman" w:hAnsi="Times New Roman" w:cs="Times New Roman"/>
          <w:sz w:val="24"/>
          <w:szCs w:val="24"/>
        </w:rPr>
        <w:t>daalt. Deze ontwikkeling hangt waarschijnlijk samen met de toenemende vraag naar basisschoolleraren en het groeiende lerarentekort (</w:t>
      </w:r>
      <w:r w:rsidR="00C825FE">
        <w:rPr>
          <w:rFonts w:ascii="Times New Roman" w:hAnsi="Times New Roman" w:cs="Times New Roman"/>
          <w:sz w:val="24"/>
          <w:szCs w:val="24"/>
        </w:rPr>
        <w:t>m</w:t>
      </w:r>
      <w:r w:rsidRPr="002736E1">
        <w:rPr>
          <w:rFonts w:ascii="Times New Roman" w:hAnsi="Times New Roman" w:cs="Times New Roman"/>
          <w:sz w:val="24"/>
          <w:szCs w:val="24"/>
        </w:rPr>
        <w:t xml:space="preserve">inisterie van </w:t>
      </w:r>
      <w:r w:rsidR="00DB2420">
        <w:rPr>
          <w:rFonts w:ascii="Times New Roman" w:hAnsi="Times New Roman" w:cs="Times New Roman"/>
          <w:sz w:val="24"/>
          <w:szCs w:val="24"/>
        </w:rPr>
        <w:t>OCW</w:t>
      </w:r>
      <w:r w:rsidRPr="002736E1">
        <w:rPr>
          <w:rFonts w:ascii="Times New Roman" w:hAnsi="Times New Roman" w:cs="Times New Roman"/>
          <w:sz w:val="24"/>
          <w:szCs w:val="24"/>
        </w:rPr>
        <w:t xml:space="preserve">, 2020). </w:t>
      </w:r>
      <w:bookmarkEnd w:id="22"/>
    </w:p>
    <w:p w14:paraId="0DD298DC" w14:textId="53A7549B" w:rsidR="00656C50" w:rsidRDefault="00883129" w:rsidP="008D141D">
      <w:pPr>
        <w:spacing w:after="0" w:line="480" w:lineRule="auto"/>
        <w:ind w:firstLine="720"/>
        <w:rPr>
          <w:rFonts w:ascii="Times New Roman" w:hAnsi="Times New Roman" w:cs="Times New Roman"/>
          <w:iCs/>
          <w:sz w:val="24"/>
          <w:szCs w:val="24"/>
        </w:rPr>
      </w:pPr>
      <w:r w:rsidRPr="002736E1">
        <w:rPr>
          <w:rFonts w:ascii="Times New Roman" w:hAnsi="Times New Roman" w:cs="Times New Roman"/>
          <w:iCs/>
          <w:sz w:val="24"/>
          <w:szCs w:val="24"/>
        </w:rPr>
        <w:lastRenderedPageBreak/>
        <w:t xml:space="preserve">Tabel </w:t>
      </w:r>
      <w:r w:rsidR="002F3BD4">
        <w:rPr>
          <w:rFonts w:ascii="Times New Roman" w:hAnsi="Times New Roman" w:cs="Times New Roman"/>
          <w:iCs/>
          <w:sz w:val="24"/>
          <w:szCs w:val="24"/>
        </w:rPr>
        <w:t>3</w:t>
      </w:r>
      <w:r w:rsidR="00A30E6E" w:rsidRPr="002736E1">
        <w:rPr>
          <w:rFonts w:ascii="Times New Roman" w:hAnsi="Times New Roman" w:cs="Times New Roman"/>
          <w:iCs/>
          <w:sz w:val="24"/>
          <w:szCs w:val="24"/>
        </w:rPr>
        <w:t xml:space="preserve"> </w:t>
      </w:r>
      <w:r w:rsidR="00AC6B34">
        <w:rPr>
          <w:rFonts w:ascii="Times New Roman" w:hAnsi="Times New Roman" w:cs="Times New Roman"/>
          <w:iCs/>
          <w:sz w:val="24"/>
          <w:szCs w:val="24"/>
        </w:rPr>
        <w:t>toont</w:t>
      </w:r>
      <w:r w:rsidR="00AC6B34" w:rsidRPr="002736E1">
        <w:rPr>
          <w:rFonts w:ascii="Times New Roman" w:hAnsi="Times New Roman" w:cs="Times New Roman"/>
          <w:iCs/>
          <w:sz w:val="24"/>
          <w:szCs w:val="24"/>
        </w:rPr>
        <w:t xml:space="preserve"> </w:t>
      </w:r>
      <w:r w:rsidR="00DB2420">
        <w:rPr>
          <w:rFonts w:ascii="Times New Roman" w:hAnsi="Times New Roman" w:cs="Times New Roman"/>
          <w:iCs/>
          <w:sz w:val="24"/>
          <w:szCs w:val="24"/>
        </w:rPr>
        <w:t xml:space="preserve">de gemiddelde baankenmerken </w:t>
      </w:r>
      <w:r w:rsidRPr="002736E1">
        <w:rPr>
          <w:rFonts w:ascii="Times New Roman" w:hAnsi="Times New Roman" w:cs="Times New Roman"/>
          <w:iCs/>
          <w:sz w:val="24"/>
          <w:szCs w:val="24"/>
        </w:rPr>
        <w:t xml:space="preserve">in </w:t>
      </w:r>
      <w:r w:rsidR="00C825FE">
        <w:rPr>
          <w:rFonts w:ascii="Times New Roman" w:hAnsi="Times New Roman" w:cs="Times New Roman"/>
          <w:iCs/>
          <w:sz w:val="24"/>
          <w:szCs w:val="24"/>
        </w:rPr>
        <w:t>de jaren</w:t>
      </w:r>
      <w:r w:rsidRPr="002736E1">
        <w:rPr>
          <w:rFonts w:ascii="Times New Roman" w:hAnsi="Times New Roman" w:cs="Times New Roman"/>
          <w:iCs/>
          <w:sz w:val="24"/>
          <w:szCs w:val="24"/>
        </w:rPr>
        <w:t xml:space="preserve"> voor en na de switch voor de leraren ui</w:t>
      </w:r>
      <w:r w:rsidR="00725D96">
        <w:rPr>
          <w:rFonts w:ascii="Times New Roman" w:hAnsi="Times New Roman" w:cs="Times New Roman"/>
          <w:iCs/>
          <w:sz w:val="24"/>
          <w:szCs w:val="24"/>
        </w:rPr>
        <w:t>t de verschillende categorieën over alle onderzochte jaren gemiddeld.</w:t>
      </w:r>
      <w:r w:rsidR="00DB2420">
        <w:rPr>
          <w:rFonts w:ascii="Times New Roman" w:hAnsi="Times New Roman" w:cs="Times New Roman"/>
          <w:iCs/>
          <w:sz w:val="24"/>
          <w:szCs w:val="24"/>
        </w:rPr>
        <w:t xml:space="preserve"> </w:t>
      </w:r>
      <w:r w:rsidR="00DB2420" w:rsidRPr="002736E1">
        <w:rPr>
          <w:rFonts w:ascii="Times New Roman" w:hAnsi="Times New Roman" w:cs="Times New Roman"/>
          <w:iCs/>
          <w:sz w:val="24"/>
          <w:szCs w:val="24"/>
        </w:rPr>
        <w:t xml:space="preserve">Leraren die op een andere school in het </w:t>
      </w:r>
      <w:r w:rsidR="00DB2420">
        <w:rPr>
          <w:rFonts w:ascii="Times New Roman" w:hAnsi="Times New Roman" w:cs="Times New Roman"/>
          <w:iCs/>
          <w:sz w:val="24"/>
          <w:szCs w:val="24"/>
        </w:rPr>
        <w:t>reguliere basisonderwijs</w:t>
      </w:r>
      <w:r w:rsidR="00DB2420" w:rsidRPr="002736E1">
        <w:rPr>
          <w:rFonts w:ascii="Times New Roman" w:hAnsi="Times New Roman" w:cs="Times New Roman"/>
          <w:iCs/>
          <w:sz w:val="24"/>
          <w:szCs w:val="24"/>
        </w:rPr>
        <w:t xml:space="preserve"> aan het werk gaan, gaan er qua kans op </w:t>
      </w:r>
      <w:r w:rsidR="00AC6B34">
        <w:rPr>
          <w:rFonts w:ascii="Times New Roman" w:hAnsi="Times New Roman" w:cs="Times New Roman"/>
          <w:iCs/>
          <w:sz w:val="24"/>
          <w:szCs w:val="24"/>
        </w:rPr>
        <w:t xml:space="preserve">een </w:t>
      </w:r>
      <w:r w:rsidR="00DB2420" w:rsidRPr="002736E1">
        <w:rPr>
          <w:rFonts w:ascii="Times New Roman" w:hAnsi="Times New Roman" w:cs="Times New Roman"/>
          <w:iCs/>
          <w:sz w:val="24"/>
          <w:szCs w:val="24"/>
        </w:rPr>
        <w:t xml:space="preserve">vast contract op vooruit en werken gemiddeld </w:t>
      </w:r>
      <w:r w:rsidR="00AC6B34">
        <w:rPr>
          <w:rFonts w:ascii="Times New Roman" w:hAnsi="Times New Roman" w:cs="Times New Roman"/>
          <w:iCs/>
          <w:sz w:val="24"/>
          <w:szCs w:val="24"/>
        </w:rPr>
        <w:t>twaalf</w:t>
      </w:r>
      <w:r w:rsidR="00AC6B34" w:rsidRPr="002736E1">
        <w:rPr>
          <w:rFonts w:ascii="Times New Roman" w:hAnsi="Times New Roman" w:cs="Times New Roman"/>
          <w:iCs/>
          <w:sz w:val="24"/>
          <w:szCs w:val="24"/>
        </w:rPr>
        <w:t xml:space="preserve"> </w:t>
      </w:r>
      <w:r w:rsidR="00DB2420" w:rsidRPr="002736E1">
        <w:rPr>
          <w:rFonts w:ascii="Times New Roman" w:hAnsi="Times New Roman" w:cs="Times New Roman"/>
          <w:iCs/>
          <w:sz w:val="24"/>
          <w:szCs w:val="24"/>
        </w:rPr>
        <w:t xml:space="preserve">uur per maand meer nadat ze zijn geswitcht. Deze stijging in het aantal gewerkte uren na </w:t>
      </w:r>
      <w:r w:rsidR="00AC6B34">
        <w:rPr>
          <w:rFonts w:ascii="Times New Roman" w:hAnsi="Times New Roman" w:cs="Times New Roman"/>
          <w:iCs/>
          <w:sz w:val="24"/>
          <w:szCs w:val="24"/>
        </w:rPr>
        <w:t xml:space="preserve">de </w:t>
      </w:r>
      <w:r w:rsidR="00DB2420" w:rsidRPr="002736E1">
        <w:rPr>
          <w:rFonts w:ascii="Times New Roman" w:hAnsi="Times New Roman" w:cs="Times New Roman"/>
          <w:iCs/>
          <w:sz w:val="24"/>
          <w:szCs w:val="24"/>
        </w:rPr>
        <w:t xml:space="preserve">schoolswitch wordt ook door de Vos </w:t>
      </w:r>
      <w:r w:rsidR="00AC6B34">
        <w:rPr>
          <w:rFonts w:ascii="Times New Roman" w:hAnsi="Times New Roman" w:cs="Times New Roman"/>
          <w:iCs/>
          <w:sz w:val="24"/>
          <w:szCs w:val="24"/>
        </w:rPr>
        <w:t>en</w:t>
      </w:r>
      <w:r w:rsidR="00DB2420" w:rsidRPr="002736E1">
        <w:rPr>
          <w:rFonts w:ascii="Times New Roman" w:hAnsi="Times New Roman" w:cs="Times New Roman"/>
          <w:iCs/>
          <w:sz w:val="24"/>
          <w:szCs w:val="24"/>
        </w:rPr>
        <w:t xml:space="preserve"> Fontein (2019) voor de gehele populatie leraren in het primair onderwijs gevonden. Hun uurloon gaat ook </w:t>
      </w:r>
      <w:r w:rsidR="00741A3D">
        <w:rPr>
          <w:rFonts w:ascii="Times New Roman" w:hAnsi="Times New Roman" w:cs="Times New Roman"/>
          <w:iCs/>
          <w:sz w:val="24"/>
          <w:szCs w:val="24"/>
        </w:rPr>
        <w:t>omhoog</w:t>
      </w:r>
      <w:r w:rsidR="00DB2420" w:rsidRPr="002736E1">
        <w:rPr>
          <w:rFonts w:ascii="Times New Roman" w:hAnsi="Times New Roman" w:cs="Times New Roman"/>
          <w:iCs/>
          <w:sz w:val="24"/>
          <w:szCs w:val="24"/>
        </w:rPr>
        <w:t xml:space="preserve">, al is deze vergelijking minder goed te interpreteren, aangezien deze gemiddelde bedragen niet zijn gecorrigeerd voor inflatie. De leraren die na switch een baan buiten het onderwijs krijgen, gaan er qua kans op een vast contract wel op vooruit, maar minder dan degenen die als leraar in het </w:t>
      </w:r>
      <w:r w:rsidR="00DB2420">
        <w:rPr>
          <w:rFonts w:ascii="Times New Roman" w:hAnsi="Times New Roman" w:cs="Times New Roman"/>
          <w:iCs/>
          <w:sz w:val="24"/>
          <w:szCs w:val="24"/>
        </w:rPr>
        <w:t>reguliere basisonderwijs</w:t>
      </w:r>
      <w:r w:rsidR="00DB2420" w:rsidRPr="002736E1">
        <w:rPr>
          <w:rFonts w:ascii="Times New Roman" w:hAnsi="Times New Roman" w:cs="Times New Roman"/>
          <w:iCs/>
          <w:sz w:val="24"/>
          <w:szCs w:val="24"/>
        </w:rPr>
        <w:t xml:space="preserve"> op een andere school gaan werken. </w:t>
      </w:r>
      <w:r w:rsidR="00741A3D">
        <w:rPr>
          <w:rFonts w:ascii="Times New Roman" w:hAnsi="Times New Roman" w:cs="Times New Roman"/>
          <w:iCs/>
          <w:sz w:val="24"/>
          <w:szCs w:val="24"/>
        </w:rPr>
        <w:t>Wat betreft het</w:t>
      </w:r>
      <w:r w:rsidR="00DB2420" w:rsidRPr="002736E1">
        <w:rPr>
          <w:rFonts w:ascii="Times New Roman" w:hAnsi="Times New Roman" w:cs="Times New Roman"/>
          <w:iCs/>
          <w:sz w:val="24"/>
          <w:szCs w:val="24"/>
        </w:rPr>
        <w:t xml:space="preserve"> gemiddeld</w:t>
      </w:r>
      <w:r w:rsidR="00AC6B34">
        <w:rPr>
          <w:rFonts w:ascii="Times New Roman" w:hAnsi="Times New Roman" w:cs="Times New Roman"/>
          <w:iCs/>
          <w:sz w:val="24"/>
          <w:szCs w:val="24"/>
        </w:rPr>
        <w:t>e</w:t>
      </w:r>
      <w:r w:rsidR="00DB2420" w:rsidRPr="002736E1">
        <w:rPr>
          <w:rFonts w:ascii="Times New Roman" w:hAnsi="Times New Roman" w:cs="Times New Roman"/>
          <w:iCs/>
          <w:sz w:val="24"/>
          <w:szCs w:val="24"/>
        </w:rPr>
        <w:t xml:space="preserve"> uurloon gaan ze er zelfs op achteruit</w:t>
      </w:r>
      <w:r w:rsidR="00DB2420">
        <w:rPr>
          <w:rFonts w:ascii="Times New Roman" w:hAnsi="Times New Roman" w:cs="Times New Roman"/>
          <w:iCs/>
          <w:sz w:val="24"/>
          <w:szCs w:val="24"/>
        </w:rPr>
        <w:t>.</w:t>
      </w:r>
      <w:r w:rsidR="00DB2420" w:rsidRPr="002736E1">
        <w:rPr>
          <w:rFonts w:ascii="Times New Roman" w:hAnsi="Times New Roman" w:cs="Times New Roman"/>
          <w:iCs/>
          <w:sz w:val="24"/>
          <w:szCs w:val="24"/>
        </w:rPr>
        <w:t xml:space="preserve"> </w:t>
      </w:r>
    </w:p>
    <w:p w14:paraId="1D902D9F" w14:textId="77777777" w:rsidR="006D344B" w:rsidRPr="002736E1" w:rsidRDefault="006D344B" w:rsidP="009B3CEE">
      <w:pPr>
        <w:spacing w:after="0" w:line="480" w:lineRule="auto"/>
        <w:rPr>
          <w:rFonts w:ascii="Times New Roman" w:hAnsi="Times New Roman" w:cs="Times New Roman"/>
          <w:iCs/>
          <w:sz w:val="24"/>
          <w:szCs w:val="24"/>
        </w:rPr>
      </w:pPr>
    </w:p>
    <w:p w14:paraId="66D55934" w14:textId="100503D6" w:rsidR="00D20B44" w:rsidRPr="009B3CEE" w:rsidRDefault="00D20B44" w:rsidP="008D141D">
      <w:pPr>
        <w:pStyle w:val="Bijschrift"/>
        <w:keepNext/>
        <w:spacing w:after="0"/>
        <w:rPr>
          <w:rFonts w:ascii="Times New Roman" w:hAnsi="Times New Roman" w:cs="Times New Roman"/>
          <w:b/>
          <w:bCs/>
          <w:i w:val="0"/>
          <w:iCs w:val="0"/>
          <w:color w:val="auto"/>
          <w:sz w:val="24"/>
          <w:szCs w:val="24"/>
        </w:rPr>
      </w:pPr>
      <w:bookmarkStart w:id="23" w:name="_Toc68114137"/>
      <w:r w:rsidRPr="009B3CEE">
        <w:rPr>
          <w:rFonts w:ascii="Times New Roman" w:hAnsi="Times New Roman" w:cs="Times New Roman"/>
          <w:b/>
          <w:bCs/>
          <w:i w:val="0"/>
          <w:iCs w:val="0"/>
          <w:color w:val="auto"/>
          <w:sz w:val="24"/>
          <w:szCs w:val="24"/>
        </w:rPr>
        <w:t xml:space="preserve">Tabel </w:t>
      </w:r>
      <w:r w:rsidR="002F3BD4">
        <w:rPr>
          <w:rFonts w:ascii="Times New Roman" w:hAnsi="Times New Roman" w:cs="Times New Roman"/>
          <w:b/>
          <w:bCs/>
          <w:i w:val="0"/>
          <w:iCs w:val="0"/>
          <w:color w:val="auto"/>
          <w:sz w:val="24"/>
          <w:szCs w:val="24"/>
        </w:rPr>
        <w:t>3</w:t>
      </w:r>
      <w:r w:rsidR="006D344B" w:rsidRPr="009B3CEE">
        <w:rPr>
          <w:rFonts w:ascii="Times New Roman" w:hAnsi="Times New Roman" w:cs="Times New Roman"/>
          <w:b/>
          <w:bCs/>
          <w:i w:val="0"/>
          <w:iCs w:val="0"/>
          <w:color w:val="auto"/>
          <w:sz w:val="24"/>
          <w:szCs w:val="24"/>
        </w:rPr>
        <w:fldChar w:fldCharType="begin"/>
      </w:r>
      <w:r w:rsidR="006D344B" w:rsidRPr="009B3CEE">
        <w:rPr>
          <w:rFonts w:ascii="Times New Roman" w:hAnsi="Times New Roman" w:cs="Times New Roman"/>
          <w:b/>
          <w:bCs/>
          <w:i w:val="0"/>
          <w:iCs w:val="0"/>
          <w:color w:val="auto"/>
          <w:sz w:val="24"/>
          <w:szCs w:val="24"/>
        </w:rPr>
        <w:instrText xml:space="preserve"> SEQ Tabel \* ARABIC </w:instrText>
      </w:r>
      <w:r w:rsidR="006D344B" w:rsidRPr="009B3CEE">
        <w:rPr>
          <w:rFonts w:ascii="Times New Roman" w:hAnsi="Times New Roman" w:cs="Times New Roman"/>
          <w:b/>
          <w:bCs/>
          <w:i w:val="0"/>
          <w:iCs w:val="0"/>
          <w:color w:val="auto"/>
          <w:sz w:val="24"/>
          <w:szCs w:val="24"/>
        </w:rPr>
        <w:fldChar w:fldCharType="end"/>
      </w:r>
      <w:r w:rsidR="006D344B">
        <w:rPr>
          <w:rFonts w:ascii="Times New Roman" w:hAnsi="Times New Roman" w:cs="Times New Roman"/>
          <w:b/>
          <w:bCs/>
          <w:i w:val="0"/>
          <w:iCs w:val="0"/>
          <w:color w:val="auto"/>
          <w:sz w:val="24"/>
          <w:szCs w:val="24"/>
        </w:rPr>
        <w:t>.</w:t>
      </w:r>
      <w:r w:rsidR="006D344B" w:rsidRPr="009B3CEE">
        <w:rPr>
          <w:rFonts w:ascii="Times New Roman" w:hAnsi="Times New Roman" w:cs="Times New Roman"/>
          <w:i w:val="0"/>
          <w:iCs w:val="0"/>
          <w:color w:val="auto"/>
          <w:sz w:val="24"/>
          <w:szCs w:val="24"/>
        </w:rPr>
        <w:t xml:space="preserve"> </w:t>
      </w:r>
      <w:r w:rsidR="001A2AEF" w:rsidRPr="009B3CEE">
        <w:rPr>
          <w:rFonts w:ascii="Times New Roman" w:hAnsi="Times New Roman" w:cs="Times New Roman"/>
          <w:i w:val="0"/>
          <w:iCs w:val="0"/>
          <w:color w:val="auto"/>
          <w:sz w:val="24"/>
          <w:szCs w:val="24"/>
        </w:rPr>
        <w:t>Baanu</w:t>
      </w:r>
      <w:r w:rsidRPr="009B3CEE">
        <w:rPr>
          <w:rFonts w:ascii="Times New Roman" w:hAnsi="Times New Roman" w:cs="Times New Roman"/>
          <w:i w:val="0"/>
          <w:iCs w:val="0"/>
          <w:color w:val="auto"/>
          <w:sz w:val="24"/>
          <w:szCs w:val="24"/>
        </w:rPr>
        <w:t>itkomsten van jonge leraren die na hun eerste jaar van school zijn geswitcht in het volgende jaar</w:t>
      </w:r>
      <w:bookmarkEnd w:id="23"/>
      <w:r w:rsidR="006D344B" w:rsidRPr="009B3CEE">
        <w:rPr>
          <w:rFonts w:ascii="Times New Roman" w:hAnsi="Times New Roman" w:cs="Times New Roman"/>
          <w:i w:val="0"/>
          <w:iCs w:val="0"/>
          <w:color w:val="auto"/>
          <w:sz w:val="24"/>
          <w:szCs w:val="24"/>
        </w:rPr>
        <w:t>.</w:t>
      </w:r>
    </w:p>
    <w:tbl>
      <w:tblPr>
        <w:tblStyle w:val="Tabelrast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379"/>
        <w:gridCol w:w="1823"/>
        <w:gridCol w:w="2522"/>
        <w:gridCol w:w="1087"/>
      </w:tblGrid>
      <w:tr w:rsidR="00D20B44" w:rsidRPr="002736E1" w14:paraId="24950EF3" w14:textId="77777777" w:rsidTr="00D94F5C">
        <w:trPr>
          <w:trHeight w:val="82"/>
        </w:trPr>
        <w:tc>
          <w:tcPr>
            <w:tcW w:w="1227" w:type="pct"/>
            <w:tcBorders>
              <w:top w:val="single" w:sz="4" w:space="0" w:color="auto"/>
              <w:left w:val="nil"/>
              <w:bottom w:val="single" w:sz="4" w:space="0" w:color="auto"/>
              <w:right w:val="nil"/>
            </w:tcBorders>
          </w:tcPr>
          <w:p w14:paraId="21CC0918" w14:textId="77777777" w:rsidR="00D20B44" w:rsidRPr="002736E1" w:rsidRDefault="00D20B44" w:rsidP="008D141D">
            <w:pPr>
              <w:rPr>
                <w:rFonts w:ascii="Times New Roman" w:hAnsi="Times New Roman" w:cs="Times New Roman"/>
                <w:b/>
                <w:sz w:val="14"/>
                <w:szCs w:val="14"/>
                <w:lang w:val="nl-NL"/>
              </w:rPr>
            </w:pPr>
            <w:r w:rsidRPr="002736E1">
              <w:rPr>
                <w:rFonts w:ascii="Times New Roman" w:hAnsi="Times New Roman" w:cs="Times New Roman"/>
                <w:b/>
                <w:sz w:val="14"/>
                <w:szCs w:val="14"/>
                <w:lang w:val="nl-NL"/>
              </w:rPr>
              <w:t>Status</w:t>
            </w:r>
          </w:p>
        </w:tc>
        <w:tc>
          <w:tcPr>
            <w:tcW w:w="764" w:type="pct"/>
            <w:tcBorders>
              <w:top w:val="single" w:sz="4" w:space="0" w:color="auto"/>
              <w:left w:val="nil"/>
              <w:bottom w:val="single" w:sz="4" w:space="0" w:color="auto"/>
              <w:right w:val="nil"/>
            </w:tcBorders>
            <w:noWrap/>
            <w:hideMark/>
          </w:tcPr>
          <w:p w14:paraId="2B859218" w14:textId="77777777" w:rsidR="00D20B44" w:rsidRPr="002736E1" w:rsidRDefault="00D20B44" w:rsidP="008D141D">
            <w:pPr>
              <w:rPr>
                <w:rFonts w:ascii="Times New Roman" w:eastAsia="Times New Roman" w:hAnsi="Times New Roman" w:cs="Times New Roman"/>
                <w:b/>
                <w:sz w:val="14"/>
                <w:szCs w:val="14"/>
                <w:lang w:val="nl-NL" w:eastAsia="en-GB"/>
              </w:rPr>
            </w:pPr>
          </w:p>
        </w:tc>
        <w:tc>
          <w:tcPr>
            <w:tcW w:w="1010" w:type="pct"/>
            <w:tcBorders>
              <w:top w:val="single" w:sz="4" w:space="0" w:color="auto"/>
              <w:left w:val="nil"/>
              <w:bottom w:val="single" w:sz="4" w:space="0" w:color="auto"/>
              <w:right w:val="nil"/>
            </w:tcBorders>
            <w:noWrap/>
            <w:vAlign w:val="bottom"/>
            <w:hideMark/>
          </w:tcPr>
          <w:p w14:paraId="3E427B49" w14:textId="77777777" w:rsidR="00D20B44" w:rsidRPr="002736E1" w:rsidRDefault="00D20B44" w:rsidP="008D141D">
            <w:pPr>
              <w:rPr>
                <w:rFonts w:ascii="Times New Roman" w:hAnsi="Times New Roman" w:cs="Times New Roman"/>
                <w:b/>
                <w:bCs/>
                <w:sz w:val="14"/>
                <w:szCs w:val="14"/>
                <w:lang w:val="nl-NL"/>
              </w:rPr>
            </w:pPr>
            <w:r w:rsidRPr="002736E1">
              <w:rPr>
                <w:rFonts w:ascii="Times New Roman" w:hAnsi="Times New Roman" w:cs="Times New Roman"/>
                <w:b/>
                <w:bCs/>
                <w:color w:val="000000"/>
                <w:sz w:val="14"/>
                <w:szCs w:val="14"/>
                <w:lang w:val="nl-NL"/>
              </w:rPr>
              <w:t>Vast contract %</w:t>
            </w:r>
          </w:p>
        </w:tc>
        <w:tc>
          <w:tcPr>
            <w:tcW w:w="1397" w:type="pct"/>
            <w:tcBorders>
              <w:top w:val="single" w:sz="4" w:space="0" w:color="auto"/>
              <w:left w:val="nil"/>
              <w:bottom w:val="single" w:sz="4" w:space="0" w:color="auto"/>
              <w:right w:val="nil"/>
            </w:tcBorders>
            <w:noWrap/>
            <w:vAlign w:val="bottom"/>
            <w:hideMark/>
          </w:tcPr>
          <w:p w14:paraId="17806DD3" w14:textId="77777777" w:rsidR="00D20B44" w:rsidRPr="002736E1" w:rsidRDefault="00D20B44" w:rsidP="008D141D">
            <w:pPr>
              <w:rPr>
                <w:rFonts w:ascii="Times New Roman" w:hAnsi="Times New Roman" w:cs="Times New Roman"/>
                <w:b/>
                <w:bCs/>
                <w:sz w:val="14"/>
                <w:szCs w:val="14"/>
                <w:lang w:val="nl-NL"/>
              </w:rPr>
            </w:pPr>
            <w:r w:rsidRPr="002736E1">
              <w:rPr>
                <w:rFonts w:ascii="Times New Roman" w:hAnsi="Times New Roman" w:cs="Times New Roman"/>
                <w:b/>
                <w:bCs/>
                <w:color w:val="000000"/>
                <w:sz w:val="14"/>
                <w:szCs w:val="14"/>
                <w:lang w:val="nl-NL"/>
              </w:rPr>
              <w:t>Gewerkte uren (maand)</w:t>
            </w:r>
          </w:p>
        </w:tc>
        <w:tc>
          <w:tcPr>
            <w:tcW w:w="603" w:type="pct"/>
            <w:tcBorders>
              <w:top w:val="single" w:sz="4" w:space="0" w:color="auto"/>
              <w:left w:val="nil"/>
              <w:bottom w:val="single" w:sz="4" w:space="0" w:color="auto"/>
              <w:right w:val="nil"/>
            </w:tcBorders>
            <w:vAlign w:val="bottom"/>
          </w:tcPr>
          <w:p w14:paraId="3501E403" w14:textId="77777777" w:rsidR="00D20B44" w:rsidRPr="002736E1" w:rsidRDefault="00D20B44" w:rsidP="008D141D">
            <w:pPr>
              <w:rPr>
                <w:rFonts w:ascii="Times New Roman" w:hAnsi="Times New Roman" w:cs="Times New Roman"/>
                <w:b/>
                <w:bCs/>
                <w:sz w:val="14"/>
                <w:szCs w:val="14"/>
                <w:lang w:val="nl-NL"/>
              </w:rPr>
            </w:pPr>
            <w:r w:rsidRPr="002736E1">
              <w:rPr>
                <w:rFonts w:ascii="Times New Roman" w:hAnsi="Times New Roman" w:cs="Times New Roman"/>
                <w:b/>
                <w:bCs/>
                <w:color w:val="000000"/>
                <w:sz w:val="14"/>
                <w:szCs w:val="14"/>
                <w:lang w:val="nl-NL"/>
              </w:rPr>
              <w:t>Uurloon</w:t>
            </w:r>
          </w:p>
        </w:tc>
      </w:tr>
      <w:tr w:rsidR="00D20B44" w:rsidRPr="002736E1" w14:paraId="15A33563" w14:textId="77777777" w:rsidTr="00D94F5C">
        <w:trPr>
          <w:trHeight w:val="225"/>
        </w:trPr>
        <w:tc>
          <w:tcPr>
            <w:tcW w:w="1227" w:type="pct"/>
            <w:vMerge w:val="restart"/>
            <w:tcBorders>
              <w:top w:val="single" w:sz="4" w:space="0" w:color="auto"/>
              <w:left w:val="nil"/>
              <w:bottom w:val="nil"/>
              <w:right w:val="nil"/>
            </w:tcBorders>
          </w:tcPr>
          <w:p w14:paraId="056B3B2D" w14:textId="77777777" w:rsidR="00D20B44" w:rsidRPr="002736E1" w:rsidRDefault="00D20B44" w:rsidP="008D141D">
            <w:pPr>
              <w:rPr>
                <w:rFonts w:ascii="Times New Roman" w:hAnsi="Times New Roman" w:cs="Times New Roman"/>
                <w:b/>
                <w:bCs/>
                <w:color w:val="000000"/>
                <w:sz w:val="14"/>
                <w:szCs w:val="14"/>
                <w:lang w:val="nl-NL"/>
              </w:rPr>
            </w:pPr>
            <w:r w:rsidRPr="002736E1">
              <w:rPr>
                <w:rFonts w:ascii="Times New Roman" w:hAnsi="Times New Roman" w:cs="Times New Roman"/>
                <w:b/>
                <w:bCs/>
                <w:color w:val="000000"/>
                <w:sz w:val="14"/>
                <w:szCs w:val="14"/>
                <w:lang w:val="nl-NL"/>
              </w:rPr>
              <w:t xml:space="preserve">Leraar op </w:t>
            </w:r>
          </w:p>
          <w:p w14:paraId="7DC9D7FA"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b/>
                <w:bCs/>
                <w:color w:val="000000"/>
                <w:sz w:val="14"/>
                <w:szCs w:val="14"/>
                <w:lang w:val="nl-NL"/>
              </w:rPr>
              <w:t>andere school</w:t>
            </w:r>
          </w:p>
        </w:tc>
        <w:tc>
          <w:tcPr>
            <w:tcW w:w="764" w:type="pct"/>
            <w:tcBorders>
              <w:top w:val="single" w:sz="4" w:space="0" w:color="auto"/>
              <w:left w:val="nil"/>
              <w:bottom w:val="nil"/>
              <w:right w:val="nil"/>
            </w:tcBorders>
            <w:noWrap/>
            <w:vAlign w:val="bottom"/>
            <w:hideMark/>
          </w:tcPr>
          <w:p w14:paraId="436F9F96"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Voor switch</w:t>
            </w:r>
          </w:p>
        </w:tc>
        <w:tc>
          <w:tcPr>
            <w:tcW w:w="1010" w:type="pct"/>
            <w:tcBorders>
              <w:top w:val="single" w:sz="4" w:space="0" w:color="auto"/>
              <w:left w:val="nil"/>
              <w:bottom w:val="nil"/>
              <w:right w:val="nil"/>
            </w:tcBorders>
            <w:noWrap/>
            <w:vAlign w:val="bottom"/>
          </w:tcPr>
          <w:p w14:paraId="2C4A0A72"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11.69</w:t>
            </w:r>
          </w:p>
        </w:tc>
        <w:tc>
          <w:tcPr>
            <w:tcW w:w="1397" w:type="pct"/>
            <w:tcBorders>
              <w:top w:val="single" w:sz="4" w:space="0" w:color="auto"/>
              <w:left w:val="nil"/>
              <w:bottom w:val="nil"/>
              <w:right w:val="nil"/>
            </w:tcBorders>
            <w:noWrap/>
            <w:vAlign w:val="bottom"/>
          </w:tcPr>
          <w:p w14:paraId="2F7F7FCC"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140</w:t>
            </w:r>
          </w:p>
        </w:tc>
        <w:tc>
          <w:tcPr>
            <w:tcW w:w="603" w:type="pct"/>
            <w:tcBorders>
              <w:top w:val="single" w:sz="4" w:space="0" w:color="auto"/>
              <w:left w:val="nil"/>
              <w:bottom w:val="nil"/>
              <w:right w:val="nil"/>
            </w:tcBorders>
            <w:vAlign w:val="bottom"/>
          </w:tcPr>
          <w:p w14:paraId="49567A6B"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15.04</w:t>
            </w:r>
          </w:p>
        </w:tc>
      </w:tr>
      <w:tr w:rsidR="00D20B44" w:rsidRPr="002736E1" w14:paraId="21DFCF69" w14:textId="77777777" w:rsidTr="00D94F5C">
        <w:trPr>
          <w:trHeight w:val="225"/>
        </w:trPr>
        <w:tc>
          <w:tcPr>
            <w:tcW w:w="1227" w:type="pct"/>
            <w:vMerge/>
            <w:tcBorders>
              <w:top w:val="nil"/>
              <w:left w:val="nil"/>
              <w:bottom w:val="single" w:sz="4" w:space="0" w:color="auto"/>
              <w:right w:val="nil"/>
            </w:tcBorders>
          </w:tcPr>
          <w:p w14:paraId="3143DAA0" w14:textId="77777777" w:rsidR="00D20B44" w:rsidRPr="002736E1" w:rsidRDefault="00D20B44" w:rsidP="008D141D">
            <w:pPr>
              <w:rPr>
                <w:rFonts w:ascii="Times New Roman" w:hAnsi="Times New Roman" w:cs="Times New Roman"/>
                <w:color w:val="000000"/>
                <w:sz w:val="14"/>
                <w:szCs w:val="14"/>
                <w:lang w:val="nl-NL"/>
              </w:rPr>
            </w:pPr>
          </w:p>
        </w:tc>
        <w:tc>
          <w:tcPr>
            <w:tcW w:w="764" w:type="pct"/>
            <w:tcBorders>
              <w:top w:val="nil"/>
              <w:left w:val="nil"/>
              <w:bottom w:val="single" w:sz="4" w:space="0" w:color="auto"/>
              <w:right w:val="nil"/>
            </w:tcBorders>
            <w:noWrap/>
            <w:vAlign w:val="bottom"/>
            <w:hideMark/>
          </w:tcPr>
          <w:p w14:paraId="132706CB"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Na switch</w:t>
            </w:r>
          </w:p>
        </w:tc>
        <w:tc>
          <w:tcPr>
            <w:tcW w:w="1010" w:type="pct"/>
            <w:tcBorders>
              <w:top w:val="nil"/>
              <w:left w:val="nil"/>
              <w:bottom w:val="single" w:sz="4" w:space="0" w:color="auto"/>
              <w:right w:val="nil"/>
            </w:tcBorders>
            <w:noWrap/>
            <w:vAlign w:val="bottom"/>
          </w:tcPr>
          <w:p w14:paraId="5B3C44FA"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36.49</w:t>
            </w:r>
          </w:p>
        </w:tc>
        <w:tc>
          <w:tcPr>
            <w:tcW w:w="1397" w:type="pct"/>
            <w:tcBorders>
              <w:top w:val="nil"/>
              <w:left w:val="nil"/>
              <w:bottom w:val="single" w:sz="4" w:space="0" w:color="auto"/>
              <w:right w:val="nil"/>
            </w:tcBorders>
            <w:noWrap/>
            <w:vAlign w:val="bottom"/>
          </w:tcPr>
          <w:p w14:paraId="322F239B"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152.5</w:t>
            </w:r>
          </w:p>
        </w:tc>
        <w:tc>
          <w:tcPr>
            <w:tcW w:w="603" w:type="pct"/>
            <w:tcBorders>
              <w:top w:val="nil"/>
              <w:left w:val="nil"/>
              <w:bottom w:val="single" w:sz="4" w:space="0" w:color="auto"/>
              <w:right w:val="nil"/>
            </w:tcBorders>
            <w:vAlign w:val="bottom"/>
          </w:tcPr>
          <w:p w14:paraId="5575C3A7"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15.75</w:t>
            </w:r>
          </w:p>
        </w:tc>
      </w:tr>
      <w:tr w:rsidR="00D20B44" w:rsidRPr="002736E1" w14:paraId="7B716F40" w14:textId="77777777" w:rsidTr="00D94F5C">
        <w:trPr>
          <w:trHeight w:val="225"/>
        </w:trPr>
        <w:tc>
          <w:tcPr>
            <w:tcW w:w="1227" w:type="pct"/>
            <w:vMerge w:val="restart"/>
            <w:tcBorders>
              <w:top w:val="single" w:sz="4" w:space="0" w:color="auto"/>
              <w:left w:val="nil"/>
              <w:bottom w:val="nil"/>
              <w:right w:val="nil"/>
            </w:tcBorders>
          </w:tcPr>
          <w:p w14:paraId="2224BEA5" w14:textId="2C39AC50"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b/>
                <w:bCs/>
                <w:color w:val="000000"/>
                <w:sz w:val="14"/>
                <w:szCs w:val="14"/>
                <w:lang w:val="nl-NL"/>
              </w:rPr>
              <w:t xml:space="preserve">Geen leraar in </w:t>
            </w:r>
            <w:proofErr w:type="spellStart"/>
            <w:r w:rsidR="008E2FDD">
              <w:rPr>
                <w:rFonts w:ascii="Times New Roman" w:hAnsi="Times New Roman" w:cs="Times New Roman"/>
                <w:b/>
                <w:bCs/>
                <w:color w:val="000000"/>
                <w:sz w:val="14"/>
                <w:szCs w:val="14"/>
                <w:lang w:val="nl-NL"/>
              </w:rPr>
              <w:t>bao</w:t>
            </w:r>
            <w:proofErr w:type="spellEnd"/>
            <w:r w:rsidRPr="002736E1">
              <w:rPr>
                <w:rFonts w:ascii="Times New Roman" w:hAnsi="Times New Roman" w:cs="Times New Roman"/>
                <w:b/>
                <w:bCs/>
                <w:color w:val="000000"/>
                <w:sz w:val="14"/>
                <w:szCs w:val="14"/>
                <w:lang w:val="nl-NL"/>
              </w:rPr>
              <w:t xml:space="preserve">, </w:t>
            </w:r>
            <w:r w:rsidRPr="002736E1">
              <w:rPr>
                <w:rFonts w:ascii="Times New Roman" w:hAnsi="Times New Roman" w:cs="Times New Roman"/>
                <w:b/>
                <w:bCs/>
                <w:color w:val="000000"/>
                <w:sz w:val="14"/>
                <w:szCs w:val="14"/>
                <w:lang w:val="nl-NL"/>
              </w:rPr>
              <w:br/>
              <w:t>wel in onderwijs</w:t>
            </w:r>
          </w:p>
        </w:tc>
        <w:tc>
          <w:tcPr>
            <w:tcW w:w="764" w:type="pct"/>
            <w:tcBorders>
              <w:top w:val="single" w:sz="4" w:space="0" w:color="auto"/>
              <w:left w:val="nil"/>
              <w:bottom w:val="nil"/>
              <w:right w:val="nil"/>
            </w:tcBorders>
            <w:noWrap/>
            <w:vAlign w:val="bottom"/>
            <w:hideMark/>
          </w:tcPr>
          <w:p w14:paraId="76B28F10"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Voor switch</w:t>
            </w:r>
          </w:p>
        </w:tc>
        <w:tc>
          <w:tcPr>
            <w:tcW w:w="1010" w:type="pct"/>
            <w:tcBorders>
              <w:top w:val="single" w:sz="4" w:space="0" w:color="auto"/>
              <w:left w:val="nil"/>
              <w:bottom w:val="nil"/>
              <w:right w:val="nil"/>
            </w:tcBorders>
            <w:noWrap/>
            <w:vAlign w:val="bottom"/>
          </w:tcPr>
          <w:p w14:paraId="3B2751D3"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8.31</w:t>
            </w:r>
          </w:p>
        </w:tc>
        <w:tc>
          <w:tcPr>
            <w:tcW w:w="1397" w:type="pct"/>
            <w:tcBorders>
              <w:top w:val="single" w:sz="4" w:space="0" w:color="auto"/>
              <w:left w:val="nil"/>
              <w:bottom w:val="nil"/>
              <w:right w:val="nil"/>
            </w:tcBorders>
            <w:noWrap/>
            <w:vAlign w:val="bottom"/>
          </w:tcPr>
          <w:p w14:paraId="6E7ACC9D"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134.11</w:t>
            </w:r>
          </w:p>
        </w:tc>
        <w:tc>
          <w:tcPr>
            <w:tcW w:w="603" w:type="pct"/>
            <w:tcBorders>
              <w:top w:val="single" w:sz="4" w:space="0" w:color="auto"/>
              <w:left w:val="nil"/>
              <w:bottom w:val="nil"/>
              <w:right w:val="nil"/>
            </w:tcBorders>
            <w:vAlign w:val="bottom"/>
          </w:tcPr>
          <w:p w14:paraId="78088F61"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14.91</w:t>
            </w:r>
          </w:p>
        </w:tc>
      </w:tr>
      <w:tr w:rsidR="00D20B44" w:rsidRPr="002736E1" w14:paraId="527EDE3E" w14:textId="77777777" w:rsidTr="00D94F5C">
        <w:trPr>
          <w:trHeight w:val="225"/>
        </w:trPr>
        <w:tc>
          <w:tcPr>
            <w:tcW w:w="1227" w:type="pct"/>
            <w:vMerge/>
            <w:tcBorders>
              <w:top w:val="nil"/>
              <w:left w:val="nil"/>
              <w:bottom w:val="single" w:sz="4" w:space="0" w:color="auto"/>
              <w:right w:val="nil"/>
            </w:tcBorders>
          </w:tcPr>
          <w:p w14:paraId="49C5E38F" w14:textId="77777777" w:rsidR="00D20B44" w:rsidRPr="002736E1" w:rsidRDefault="00D20B44" w:rsidP="008D141D">
            <w:pPr>
              <w:rPr>
                <w:rFonts w:ascii="Times New Roman" w:hAnsi="Times New Roman" w:cs="Times New Roman"/>
                <w:color w:val="000000"/>
                <w:sz w:val="14"/>
                <w:szCs w:val="14"/>
                <w:lang w:val="nl-NL"/>
              </w:rPr>
            </w:pPr>
          </w:p>
        </w:tc>
        <w:tc>
          <w:tcPr>
            <w:tcW w:w="764" w:type="pct"/>
            <w:tcBorders>
              <w:top w:val="nil"/>
              <w:left w:val="nil"/>
              <w:bottom w:val="single" w:sz="4" w:space="0" w:color="auto"/>
              <w:right w:val="nil"/>
            </w:tcBorders>
            <w:noWrap/>
            <w:vAlign w:val="bottom"/>
            <w:hideMark/>
          </w:tcPr>
          <w:p w14:paraId="47B7C1C9"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Na switch</w:t>
            </w:r>
          </w:p>
        </w:tc>
        <w:tc>
          <w:tcPr>
            <w:tcW w:w="1010" w:type="pct"/>
            <w:tcBorders>
              <w:top w:val="nil"/>
              <w:left w:val="nil"/>
              <w:bottom w:val="single" w:sz="4" w:space="0" w:color="auto"/>
              <w:right w:val="nil"/>
            </w:tcBorders>
            <w:noWrap/>
            <w:vAlign w:val="bottom"/>
          </w:tcPr>
          <w:p w14:paraId="6F9217E1"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12.46</w:t>
            </w:r>
          </w:p>
        </w:tc>
        <w:tc>
          <w:tcPr>
            <w:tcW w:w="1397" w:type="pct"/>
            <w:tcBorders>
              <w:top w:val="nil"/>
              <w:left w:val="nil"/>
              <w:bottom w:val="single" w:sz="4" w:space="0" w:color="auto"/>
              <w:right w:val="nil"/>
            </w:tcBorders>
            <w:noWrap/>
            <w:vAlign w:val="bottom"/>
          </w:tcPr>
          <w:p w14:paraId="52AB071A"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134</w:t>
            </w:r>
          </w:p>
        </w:tc>
        <w:tc>
          <w:tcPr>
            <w:tcW w:w="603" w:type="pct"/>
            <w:tcBorders>
              <w:top w:val="nil"/>
              <w:left w:val="nil"/>
              <w:bottom w:val="single" w:sz="4" w:space="0" w:color="auto"/>
              <w:right w:val="nil"/>
            </w:tcBorders>
            <w:vAlign w:val="bottom"/>
          </w:tcPr>
          <w:p w14:paraId="063C4DBC" w14:textId="77777777" w:rsidR="00D20B44" w:rsidRPr="002736E1" w:rsidRDefault="00D20B44" w:rsidP="008D141D">
            <w:pPr>
              <w:rPr>
                <w:rFonts w:ascii="Times New Roman" w:hAnsi="Times New Roman" w:cs="Times New Roman"/>
                <w:sz w:val="14"/>
                <w:szCs w:val="14"/>
                <w:lang w:val="nl-NL"/>
              </w:rPr>
            </w:pPr>
            <w:r w:rsidRPr="002736E1">
              <w:rPr>
                <w:rFonts w:ascii="Times New Roman" w:hAnsi="Times New Roman" w:cs="Times New Roman"/>
                <w:color w:val="000000"/>
                <w:sz w:val="14"/>
                <w:szCs w:val="14"/>
                <w:lang w:val="nl-NL"/>
              </w:rPr>
              <w:t>15.39</w:t>
            </w:r>
          </w:p>
        </w:tc>
      </w:tr>
      <w:tr w:rsidR="00D20B44" w:rsidRPr="002736E1" w14:paraId="4A1FDEEE" w14:textId="77777777" w:rsidTr="00D94F5C">
        <w:trPr>
          <w:trHeight w:val="225"/>
        </w:trPr>
        <w:tc>
          <w:tcPr>
            <w:tcW w:w="1227" w:type="pct"/>
            <w:vMerge w:val="restart"/>
            <w:tcBorders>
              <w:top w:val="single" w:sz="4" w:space="0" w:color="auto"/>
              <w:left w:val="nil"/>
              <w:bottom w:val="single" w:sz="4" w:space="0" w:color="auto"/>
              <w:right w:val="nil"/>
            </w:tcBorders>
          </w:tcPr>
          <w:p w14:paraId="6820CC29"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b/>
                <w:bCs/>
                <w:color w:val="000000"/>
                <w:sz w:val="14"/>
                <w:szCs w:val="14"/>
                <w:lang w:val="nl-NL"/>
              </w:rPr>
              <w:t xml:space="preserve">Baan buiten </w:t>
            </w:r>
            <w:r w:rsidRPr="002736E1">
              <w:rPr>
                <w:rFonts w:ascii="Times New Roman" w:hAnsi="Times New Roman" w:cs="Times New Roman"/>
                <w:b/>
                <w:bCs/>
                <w:color w:val="000000"/>
                <w:sz w:val="14"/>
                <w:szCs w:val="14"/>
                <w:lang w:val="nl-NL"/>
              </w:rPr>
              <w:br/>
              <w:t>onderwijs</w:t>
            </w:r>
          </w:p>
        </w:tc>
        <w:tc>
          <w:tcPr>
            <w:tcW w:w="764" w:type="pct"/>
            <w:tcBorders>
              <w:top w:val="single" w:sz="4" w:space="0" w:color="auto"/>
              <w:left w:val="nil"/>
              <w:bottom w:val="nil"/>
              <w:right w:val="nil"/>
            </w:tcBorders>
            <w:noWrap/>
            <w:vAlign w:val="bottom"/>
          </w:tcPr>
          <w:p w14:paraId="4D45205A"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Voor switch</w:t>
            </w:r>
          </w:p>
        </w:tc>
        <w:tc>
          <w:tcPr>
            <w:tcW w:w="1010" w:type="pct"/>
            <w:tcBorders>
              <w:top w:val="single" w:sz="4" w:space="0" w:color="auto"/>
              <w:left w:val="nil"/>
              <w:bottom w:val="nil"/>
              <w:right w:val="nil"/>
            </w:tcBorders>
            <w:noWrap/>
            <w:vAlign w:val="bottom"/>
          </w:tcPr>
          <w:p w14:paraId="6FF70644"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11.90</w:t>
            </w:r>
          </w:p>
        </w:tc>
        <w:tc>
          <w:tcPr>
            <w:tcW w:w="1397" w:type="pct"/>
            <w:tcBorders>
              <w:top w:val="single" w:sz="4" w:space="0" w:color="auto"/>
              <w:left w:val="nil"/>
              <w:bottom w:val="nil"/>
              <w:right w:val="nil"/>
            </w:tcBorders>
            <w:noWrap/>
            <w:vAlign w:val="bottom"/>
          </w:tcPr>
          <w:p w14:paraId="72B85C48"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128</w:t>
            </w:r>
          </w:p>
        </w:tc>
        <w:tc>
          <w:tcPr>
            <w:tcW w:w="603" w:type="pct"/>
            <w:tcBorders>
              <w:top w:val="single" w:sz="4" w:space="0" w:color="auto"/>
              <w:left w:val="nil"/>
              <w:bottom w:val="nil"/>
              <w:right w:val="nil"/>
            </w:tcBorders>
            <w:vAlign w:val="bottom"/>
          </w:tcPr>
          <w:p w14:paraId="25B9207B"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14.83</w:t>
            </w:r>
          </w:p>
        </w:tc>
      </w:tr>
      <w:tr w:rsidR="00D20B44" w:rsidRPr="002736E1" w14:paraId="611E696E" w14:textId="77777777" w:rsidTr="00D94F5C">
        <w:trPr>
          <w:trHeight w:val="225"/>
        </w:trPr>
        <w:tc>
          <w:tcPr>
            <w:tcW w:w="1227" w:type="pct"/>
            <w:vMerge/>
            <w:tcBorders>
              <w:top w:val="nil"/>
              <w:left w:val="nil"/>
              <w:bottom w:val="single" w:sz="4" w:space="0" w:color="auto"/>
              <w:right w:val="nil"/>
            </w:tcBorders>
          </w:tcPr>
          <w:p w14:paraId="43B83EE8" w14:textId="77777777" w:rsidR="00D20B44" w:rsidRPr="002736E1" w:rsidRDefault="00D20B44" w:rsidP="008D141D">
            <w:pPr>
              <w:rPr>
                <w:rFonts w:ascii="Times New Roman" w:hAnsi="Times New Roman" w:cs="Times New Roman"/>
                <w:color w:val="000000"/>
                <w:sz w:val="14"/>
                <w:szCs w:val="14"/>
                <w:lang w:val="nl-NL"/>
              </w:rPr>
            </w:pPr>
          </w:p>
        </w:tc>
        <w:tc>
          <w:tcPr>
            <w:tcW w:w="764" w:type="pct"/>
            <w:tcBorders>
              <w:top w:val="nil"/>
              <w:left w:val="nil"/>
              <w:bottom w:val="single" w:sz="4" w:space="0" w:color="auto"/>
              <w:right w:val="nil"/>
            </w:tcBorders>
            <w:noWrap/>
            <w:vAlign w:val="bottom"/>
          </w:tcPr>
          <w:p w14:paraId="0E521A15"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Na switch</w:t>
            </w:r>
          </w:p>
        </w:tc>
        <w:tc>
          <w:tcPr>
            <w:tcW w:w="1010" w:type="pct"/>
            <w:tcBorders>
              <w:top w:val="nil"/>
              <w:left w:val="nil"/>
              <w:bottom w:val="single" w:sz="4" w:space="0" w:color="auto"/>
              <w:right w:val="nil"/>
            </w:tcBorders>
            <w:noWrap/>
            <w:vAlign w:val="bottom"/>
          </w:tcPr>
          <w:p w14:paraId="7EBF5C42"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25.17</w:t>
            </w:r>
          </w:p>
        </w:tc>
        <w:tc>
          <w:tcPr>
            <w:tcW w:w="1397" w:type="pct"/>
            <w:tcBorders>
              <w:top w:val="nil"/>
              <w:left w:val="nil"/>
              <w:bottom w:val="single" w:sz="4" w:space="0" w:color="auto"/>
              <w:right w:val="nil"/>
            </w:tcBorders>
            <w:noWrap/>
            <w:vAlign w:val="bottom"/>
          </w:tcPr>
          <w:p w14:paraId="0E435EDE"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128</w:t>
            </w:r>
          </w:p>
        </w:tc>
        <w:tc>
          <w:tcPr>
            <w:tcW w:w="603" w:type="pct"/>
            <w:tcBorders>
              <w:top w:val="nil"/>
              <w:left w:val="nil"/>
              <w:bottom w:val="single" w:sz="4" w:space="0" w:color="auto"/>
              <w:right w:val="nil"/>
            </w:tcBorders>
            <w:vAlign w:val="bottom"/>
          </w:tcPr>
          <w:p w14:paraId="499B2D1C" w14:textId="77777777" w:rsidR="00D20B44" w:rsidRPr="002736E1" w:rsidRDefault="00D20B44" w:rsidP="008D141D">
            <w:pPr>
              <w:rPr>
                <w:rFonts w:ascii="Times New Roman" w:hAnsi="Times New Roman" w:cs="Times New Roman"/>
                <w:color w:val="000000"/>
                <w:sz w:val="14"/>
                <w:szCs w:val="14"/>
                <w:lang w:val="nl-NL"/>
              </w:rPr>
            </w:pPr>
            <w:r w:rsidRPr="002736E1">
              <w:rPr>
                <w:rFonts w:ascii="Times New Roman" w:hAnsi="Times New Roman" w:cs="Times New Roman"/>
                <w:color w:val="000000"/>
                <w:sz w:val="14"/>
                <w:szCs w:val="14"/>
                <w:lang w:val="nl-NL"/>
              </w:rPr>
              <w:t>14.03</w:t>
            </w:r>
          </w:p>
        </w:tc>
      </w:tr>
    </w:tbl>
    <w:p w14:paraId="66BF8E21" w14:textId="0529D016" w:rsidR="00D20B44" w:rsidRPr="009B3CEE" w:rsidRDefault="00D20B44" w:rsidP="008D141D">
      <w:pPr>
        <w:rPr>
          <w:rFonts w:ascii="Times New Roman" w:hAnsi="Times New Roman" w:cs="Times New Roman"/>
          <w:i/>
          <w:sz w:val="24"/>
          <w:szCs w:val="24"/>
        </w:rPr>
      </w:pPr>
      <w:r w:rsidRPr="009B3CEE">
        <w:rPr>
          <w:rFonts w:ascii="Times New Roman" w:hAnsi="Times New Roman" w:cs="Times New Roman"/>
          <w:i/>
          <w:sz w:val="24"/>
          <w:szCs w:val="24"/>
        </w:rPr>
        <w:t>Bron: eigen berekeningen op basis van DUO</w:t>
      </w:r>
      <w:r w:rsidR="00B92783">
        <w:rPr>
          <w:rFonts w:ascii="Times New Roman" w:hAnsi="Times New Roman" w:cs="Times New Roman"/>
          <w:i/>
          <w:sz w:val="24"/>
          <w:szCs w:val="24"/>
        </w:rPr>
        <w:t>-f</w:t>
      </w:r>
      <w:r w:rsidRPr="009B3CEE">
        <w:rPr>
          <w:rFonts w:ascii="Times New Roman" w:hAnsi="Times New Roman" w:cs="Times New Roman"/>
          <w:i/>
          <w:sz w:val="24"/>
          <w:szCs w:val="24"/>
        </w:rPr>
        <w:t>unctiemix, CBS</w:t>
      </w:r>
      <w:r w:rsidR="00B92783">
        <w:rPr>
          <w:rFonts w:ascii="Times New Roman" w:hAnsi="Times New Roman" w:cs="Times New Roman"/>
          <w:i/>
          <w:sz w:val="24"/>
          <w:szCs w:val="24"/>
        </w:rPr>
        <w:t>-m</w:t>
      </w:r>
      <w:r w:rsidRPr="009B3CEE">
        <w:rPr>
          <w:rFonts w:ascii="Times New Roman" w:hAnsi="Times New Roman" w:cs="Times New Roman"/>
          <w:i/>
          <w:sz w:val="24"/>
          <w:szCs w:val="24"/>
        </w:rPr>
        <w:t>icrodatabestanden over baankenmerken (SPOLISBUS), bedrijfsinformatie (BETAB)</w:t>
      </w:r>
      <w:r w:rsidR="00B92783">
        <w:rPr>
          <w:rFonts w:ascii="Times New Roman" w:hAnsi="Times New Roman" w:cs="Times New Roman"/>
          <w:i/>
          <w:sz w:val="24"/>
          <w:szCs w:val="24"/>
        </w:rPr>
        <w:t>.</w:t>
      </w:r>
    </w:p>
    <w:p w14:paraId="7D641CC7" w14:textId="77777777" w:rsidR="006D344B" w:rsidRDefault="006D344B" w:rsidP="009B3CEE">
      <w:pPr>
        <w:spacing w:after="0" w:line="480" w:lineRule="auto"/>
        <w:rPr>
          <w:rFonts w:ascii="Times New Roman" w:hAnsi="Times New Roman" w:cs="Times New Roman"/>
          <w:iCs/>
          <w:sz w:val="24"/>
          <w:szCs w:val="24"/>
        </w:rPr>
      </w:pPr>
    </w:p>
    <w:p w14:paraId="16E06569" w14:textId="6EB942E8" w:rsidR="00DD7055" w:rsidRPr="002736E1" w:rsidRDefault="000C59C5" w:rsidP="008D141D">
      <w:pPr>
        <w:spacing w:after="0" w:line="480" w:lineRule="auto"/>
        <w:ind w:firstLine="720"/>
        <w:rPr>
          <w:rFonts w:ascii="Times New Roman" w:hAnsi="Times New Roman" w:cs="Times New Roman"/>
          <w:iCs/>
          <w:sz w:val="24"/>
          <w:szCs w:val="24"/>
        </w:rPr>
      </w:pPr>
      <w:r w:rsidRPr="002736E1">
        <w:rPr>
          <w:rFonts w:ascii="Times New Roman" w:hAnsi="Times New Roman" w:cs="Times New Roman"/>
          <w:iCs/>
          <w:sz w:val="24"/>
          <w:szCs w:val="24"/>
        </w:rPr>
        <w:t xml:space="preserve">Al met al lijkt het qua arbeidsvoorwaarden, in ieder geval op korte termijn, gunstiger te zijn om als jonge leraar na </w:t>
      </w:r>
      <w:r w:rsidR="00AC6B34">
        <w:rPr>
          <w:rFonts w:ascii="Times New Roman" w:hAnsi="Times New Roman" w:cs="Times New Roman"/>
          <w:iCs/>
          <w:sz w:val="24"/>
          <w:szCs w:val="24"/>
        </w:rPr>
        <w:t xml:space="preserve">een </w:t>
      </w:r>
      <w:r w:rsidRPr="002736E1">
        <w:rPr>
          <w:rFonts w:ascii="Times New Roman" w:hAnsi="Times New Roman" w:cs="Times New Roman"/>
          <w:iCs/>
          <w:sz w:val="24"/>
          <w:szCs w:val="24"/>
        </w:rPr>
        <w:t xml:space="preserve">schoolswitch als leraar in het </w:t>
      </w:r>
      <w:r w:rsidR="007F1752">
        <w:rPr>
          <w:rFonts w:ascii="Times New Roman" w:hAnsi="Times New Roman" w:cs="Times New Roman"/>
          <w:iCs/>
          <w:sz w:val="24"/>
          <w:szCs w:val="24"/>
        </w:rPr>
        <w:t>reguliere basisonderwijs</w:t>
      </w:r>
      <w:r w:rsidRPr="002736E1">
        <w:rPr>
          <w:rFonts w:ascii="Times New Roman" w:hAnsi="Times New Roman" w:cs="Times New Roman"/>
          <w:iCs/>
          <w:sz w:val="24"/>
          <w:szCs w:val="24"/>
        </w:rPr>
        <w:t xml:space="preserve"> werkzaam te blijven. Het feit dat het gemiddeld</w:t>
      </w:r>
      <w:r w:rsidR="00AC6B34">
        <w:rPr>
          <w:rFonts w:ascii="Times New Roman" w:hAnsi="Times New Roman" w:cs="Times New Roman"/>
          <w:iCs/>
          <w:sz w:val="24"/>
          <w:szCs w:val="24"/>
        </w:rPr>
        <w:t>e</w:t>
      </w:r>
      <w:r w:rsidRPr="002736E1">
        <w:rPr>
          <w:rFonts w:ascii="Times New Roman" w:hAnsi="Times New Roman" w:cs="Times New Roman"/>
          <w:iCs/>
          <w:sz w:val="24"/>
          <w:szCs w:val="24"/>
        </w:rPr>
        <w:t xml:space="preserve"> aantal gewerkte uren per maand gemiddeld ook hoger is in het jaar na </w:t>
      </w:r>
      <w:r w:rsidR="00AC6B34">
        <w:rPr>
          <w:rFonts w:ascii="Times New Roman" w:hAnsi="Times New Roman" w:cs="Times New Roman"/>
          <w:iCs/>
          <w:sz w:val="24"/>
          <w:szCs w:val="24"/>
        </w:rPr>
        <w:t xml:space="preserve">de </w:t>
      </w:r>
      <w:r w:rsidRPr="002736E1">
        <w:rPr>
          <w:rFonts w:ascii="Times New Roman" w:hAnsi="Times New Roman" w:cs="Times New Roman"/>
          <w:iCs/>
          <w:sz w:val="24"/>
          <w:szCs w:val="24"/>
        </w:rPr>
        <w:t xml:space="preserve">schoolswitch doet vermoeden dat </w:t>
      </w:r>
      <w:r w:rsidR="00AC6B34">
        <w:rPr>
          <w:rFonts w:ascii="Times New Roman" w:hAnsi="Times New Roman" w:cs="Times New Roman"/>
          <w:iCs/>
          <w:sz w:val="24"/>
          <w:szCs w:val="24"/>
        </w:rPr>
        <w:t xml:space="preserve">de </w:t>
      </w:r>
      <w:r w:rsidRPr="002736E1">
        <w:rPr>
          <w:rFonts w:ascii="Times New Roman" w:hAnsi="Times New Roman" w:cs="Times New Roman"/>
          <w:iCs/>
          <w:sz w:val="24"/>
          <w:szCs w:val="24"/>
        </w:rPr>
        <w:t xml:space="preserve">betrekkingsomvang inderdaad een rol speelt in de </w:t>
      </w:r>
      <w:r w:rsidR="0065065C">
        <w:rPr>
          <w:rFonts w:ascii="Times New Roman" w:hAnsi="Times New Roman" w:cs="Times New Roman"/>
          <w:iCs/>
          <w:sz w:val="24"/>
          <w:szCs w:val="24"/>
        </w:rPr>
        <w:t>switch</w:t>
      </w:r>
      <w:r w:rsidRPr="002736E1">
        <w:rPr>
          <w:rFonts w:ascii="Times New Roman" w:hAnsi="Times New Roman" w:cs="Times New Roman"/>
          <w:iCs/>
          <w:sz w:val="24"/>
          <w:szCs w:val="24"/>
        </w:rPr>
        <w:t xml:space="preserve">beslissing. </w:t>
      </w:r>
    </w:p>
    <w:p w14:paraId="5ABBAD36" w14:textId="6A9FD93F" w:rsidR="002B24B2" w:rsidRDefault="002C79AE" w:rsidP="008D141D">
      <w:pPr>
        <w:spacing w:after="0" w:line="480" w:lineRule="auto"/>
        <w:ind w:firstLine="720"/>
        <w:rPr>
          <w:rFonts w:ascii="Times New Roman" w:hAnsi="Times New Roman" w:cs="Times New Roman"/>
          <w:sz w:val="24"/>
          <w:szCs w:val="24"/>
        </w:rPr>
      </w:pPr>
      <w:r w:rsidRPr="002736E1">
        <w:rPr>
          <w:rFonts w:ascii="Times New Roman" w:hAnsi="Times New Roman" w:cs="Times New Roman"/>
          <w:sz w:val="24"/>
          <w:szCs w:val="24"/>
        </w:rPr>
        <w:lastRenderedPageBreak/>
        <w:t xml:space="preserve">Voor de leraren die na hun eerste jaar op een andere school in het </w:t>
      </w:r>
      <w:r w:rsidR="00C753A6" w:rsidRPr="002736E1">
        <w:rPr>
          <w:rFonts w:ascii="Times New Roman" w:hAnsi="Times New Roman" w:cs="Times New Roman"/>
          <w:sz w:val="24"/>
          <w:szCs w:val="24"/>
        </w:rPr>
        <w:t>reguliere basisonderwijs</w:t>
      </w:r>
      <w:r w:rsidRPr="002736E1">
        <w:rPr>
          <w:rFonts w:ascii="Times New Roman" w:hAnsi="Times New Roman" w:cs="Times New Roman"/>
          <w:sz w:val="24"/>
          <w:szCs w:val="24"/>
        </w:rPr>
        <w:t xml:space="preserve"> leraar worden</w:t>
      </w:r>
      <w:r w:rsidR="0065065C">
        <w:rPr>
          <w:rFonts w:ascii="Times New Roman" w:hAnsi="Times New Roman" w:cs="Times New Roman"/>
          <w:sz w:val="24"/>
          <w:szCs w:val="24"/>
        </w:rPr>
        <w:t>,</w:t>
      </w:r>
      <w:r w:rsidRPr="002736E1">
        <w:rPr>
          <w:rFonts w:ascii="Times New Roman" w:hAnsi="Times New Roman" w:cs="Times New Roman"/>
          <w:sz w:val="24"/>
          <w:szCs w:val="24"/>
        </w:rPr>
        <w:t xml:space="preserve"> verander</w:t>
      </w:r>
      <w:r w:rsidR="00C43849">
        <w:rPr>
          <w:rFonts w:ascii="Times New Roman" w:hAnsi="Times New Roman" w:cs="Times New Roman"/>
          <w:sz w:val="24"/>
          <w:szCs w:val="24"/>
        </w:rPr>
        <w:t>t</w:t>
      </w:r>
      <w:r w:rsidR="0065065C">
        <w:rPr>
          <w:rFonts w:ascii="Times New Roman" w:hAnsi="Times New Roman" w:cs="Times New Roman"/>
          <w:sz w:val="24"/>
          <w:szCs w:val="24"/>
        </w:rPr>
        <w:t xml:space="preserve"> </w:t>
      </w:r>
      <w:r w:rsidRPr="002736E1">
        <w:rPr>
          <w:rFonts w:ascii="Times New Roman" w:hAnsi="Times New Roman" w:cs="Times New Roman"/>
          <w:sz w:val="24"/>
          <w:szCs w:val="24"/>
        </w:rPr>
        <w:t>ook de leerling</w:t>
      </w:r>
      <w:r w:rsidR="00AC6B34">
        <w:rPr>
          <w:rFonts w:ascii="Times New Roman" w:hAnsi="Times New Roman" w:cs="Times New Roman"/>
          <w:sz w:val="24"/>
          <w:szCs w:val="24"/>
        </w:rPr>
        <w:t>en</w:t>
      </w:r>
      <w:r w:rsidRPr="002736E1">
        <w:rPr>
          <w:rFonts w:ascii="Times New Roman" w:hAnsi="Times New Roman" w:cs="Times New Roman"/>
          <w:sz w:val="24"/>
          <w:szCs w:val="24"/>
        </w:rPr>
        <w:t>populatie van de school waarop ze werkzaam zijn. Het zou kunnen dat leraren die van school switchen, dit ook deels doen omdat de leerling</w:t>
      </w:r>
      <w:r w:rsidR="00AC6B34">
        <w:rPr>
          <w:rFonts w:ascii="Times New Roman" w:hAnsi="Times New Roman" w:cs="Times New Roman"/>
          <w:sz w:val="24"/>
          <w:szCs w:val="24"/>
        </w:rPr>
        <w:t>en</w:t>
      </w:r>
      <w:r w:rsidRPr="002736E1">
        <w:rPr>
          <w:rFonts w:ascii="Times New Roman" w:hAnsi="Times New Roman" w:cs="Times New Roman"/>
          <w:sz w:val="24"/>
          <w:szCs w:val="24"/>
        </w:rPr>
        <w:t xml:space="preserve">populatie van hun nieuwe school beter bij hen past. In tabel </w:t>
      </w:r>
      <w:r w:rsidR="002F3BD4">
        <w:rPr>
          <w:rFonts w:ascii="Times New Roman" w:hAnsi="Times New Roman" w:cs="Times New Roman"/>
          <w:sz w:val="24"/>
          <w:szCs w:val="24"/>
        </w:rPr>
        <w:t>4</w:t>
      </w:r>
      <w:r w:rsidR="00657BE9" w:rsidRPr="002736E1">
        <w:rPr>
          <w:rFonts w:ascii="Times New Roman" w:hAnsi="Times New Roman" w:cs="Times New Roman"/>
          <w:sz w:val="24"/>
          <w:szCs w:val="24"/>
        </w:rPr>
        <w:t xml:space="preserve"> laten we per instroomjaar in het onderwijs de gemiddelde </w:t>
      </w:r>
      <w:proofErr w:type="spellStart"/>
      <w:r w:rsidR="00657BE9" w:rsidRPr="002736E1">
        <w:rPr>
          <w:rFonts w:ascii="Times New Roman" w:hAnsi="Times New Roman" w:cs="Times New Roman"/>
          <w:sz w:val="24"/>
          <w:szCs w:val="24"/>
        </w:rPr>
        <w:t>leerlingkenmerken</w:t>
      </w:r>
      <w:proofErr w:type="spellEnd"/>
      <w:r w:rsidR="00657BE9" w:rsidRPr="002736E1">
        <w:rPr>
          <w:rFonts w:ascii="Times New Roman" w:hAnsi="Times New Roman" w:cs="Times New Roman"/>
          <w:sz w:val="24"/>
          <w:szCs w:val="24"/>
        </w:rPr>
        <w:t xml:space="preserve"> </w:t>
      </w:r>
      <w:r w:rsidR="00DB2420">
        <w:rPr>
          <w:rFonts w:ascii="Times New Roman" w:hAnsi="Times New Roman" w:cs="Times New Roman"/>
          <w:sz w:val="24"/>
          <w:szCs w:val="24"/>
        </w:rPr>
        <w:t xml:space="preserve">voor en na de switch zien. </w:t>
      </w:r>
      <w:r w:rsidR="0065065C">
        <w:rPr>
          <w:rFonts w:ascii="Times New Roman" w:hAnsi="Times New Roman" w:cs="Times New Roman"/>
          <w:sz w:val="24"/>
          <w:szCs w:val="24"/>
        </w:rPr>
        <w:t>Uit deze tabel blijkt dat</w:t>
      </w:r>
      <w:r w:rsidR="0065065C" w:rsidRPr="002736E1">
        <w:rPr>
          <w:rFonts w:ascii="Times New Roman" w:hAnsi="Times New Roman" w:cs="Times New Roman"/>
          <w:sz w:val="24"/>
          <w:szCs w:val="24"/>
        </w:rPr>
        <w:t xml:space="preserve"> leraren die van school switchen, dit gemiddeld doen naar scholen met een hogere gemiddelde citoscore, een lager percentage </w:t>
      </w:r>
      <w:proofErr w:type="spellStart"/>
      <w:r w:rsidR="0065065C" w:rsidRPr="002736E1">
        <w:rPr>
          <w:rFonts w:ascii="Times New Roman" w:hAnsi="Times New Roman" w:cs="Times New Roman"/>
          <w:sz w:val="24"/>
          <w:szCs w:val="24"/>
        </w:rPr>
        <w:t>gewichtleerlingen</w:t>
      </w:r>
      <w:proofErr w:type="spellEnd"/>
      <w:r w:rsidR="0065065C" w:rsidRPr="002736E1">
        <w:rPr>
          <w:rFonts w:ascii="Times New Roman" w:hAnsi="Times New Roman" w:cs="Times New Roman"/>
          <w:sz w:val="24"/>
          <w:szCs w:val="24"/>
        </w:rPr>
        <w:t xml:space="preserve"> en een hoger percentage leerlingen</w:t>
      </w:r>
      <w:r w:rsidR="002F3BD4">
        <w:rPr>
          <w:rFonts w:ascii="Times New Roman" w:hAnsi="Times New Roman" w:cs="Times New Roman"/>
          <w:sz w:val="24"/>
          <w:szCs w:val="24"/>
        </w:rPr>
        <w:t xml:space="preserve"> </w:t>
      </w:r>
      <w:r w:rsidR="0065065C" w:rsidRPr="002736E1">
        <w:rPr>
          <w:rFonts w:ascii="Times New Roman" w:hAnsi="Times New Roman" w:cs="Times New Roman"/>
          <w:sz w:val="24"/>
          <w:szCs w:val="24"/>
        </w:rPr>
        <w:t xml:space="preserve">met hoogopgeleide ouders. </w:t>
      </w:r>
    </w:p>
    <w:p w14:paraId="592AFB33" w14:textId="77777777" w:rsidR="006D344B" w:rsidRPr="0065065C" w:rsidRDefault="006D344B" w:rsidP="008D141D">
      <w:pPr>
        <w:spacing w:after="0" w:line="480" w:lineRule="auto"/>
        <w:ind w:firstLine="720"/>
        <w:rPr>
          <w:rFonts w:ascii="Times New Roman" w:hAnsi="Times New Roman" w:cs="Times New Roman"/>
          <w:b/>
          <w:bCs/>
          <w:sz w:val="24"/>
          <w:szCs w:val="24"/>
        </w:rPr>
      </w:pPr>
    </w:p>
    <w:p w14:paraId="57ED6CBC" w14:textId="5D8A82B2" w:rsidR="00C42288" w:rsidRDefault="003F6E9A" w:rsidP="008D141D">
      <w:pPr>
        <w:pStyle w:val="Bijschrift"/>
        <w:keepNext/>
        <w:spacing w:after="0"/>
        <w:rPr>
          <w:rFonts w:ascii="Times New Roman" w:hAnsi="Times New Roman" w:cs="Times New Roman"/>
          <w:i w:val="0"/>
          <w:iCs w:val="0"/>
          <w:color w:val="auto"/>
          <w:sz w:val="24"/>
          <w:szCs w:val="24"/>
        </w:rPr>
      </w:pPr>
      <w:bookmarkStart w:id="24" w:name="_Toc68114139"/>
      <w:r w:rsidRPr="009B3CEE">
        <w:rPr>
          <w:rFonts w:ascii="Times New Roman" w:hAnsi="Times New Roman" w:cs="Times New Roman"/>
          <w:b/>
          <w:bCs/>
          <w:i w:val="0"/>
          <w:iCs w:val="0"/>
          <w:color w:val="auto"/>
          <w:sz w:val="24"/>
          <w:szCs w:val="24"/>
        </w:rPr>
        <w:t xml:space="preserve">Tabel </w:t>
      </w:r>
      <w:r w:rsidR="002F3BD4">
        <w:rPr>
          <w:rFonts w:ascii="Times New Roman" w:hAnsi="Times New Roman" w:cs="Times New Roman"/>
          <w:b/>
          <w:bCs/>
          <w:i w:val="0"/>
          <w:iCs w:val="0"/>
          <w:color w:val="auto"/>
          <w:sz w:val="24"/>
          <w:szCs w:val="24"/>
        </w:rPr>
        <w:t>4</w:t>
      </w:r>
      <w:r w:rsidR="006D344B">
        <w:rPr>
          <w:rFonts w:ascii="Times New Roman" w:hAnsi="Times New Roman" w:cs="Times New Roman"/>
          <w:b/>
          <w:bCs/>
          <w:i w:val="0"/>
          <w:iCs w:val="0"/>
          <w:color w:val="auto"/>
          <w:sz w:val="24"/>
          <w:szCs w:val="24"/>
        </w:rPr>
        <w:t>.</w:t>
      </w:r>
      <w:r w:rsidR="00C42288" w:rsidRPr="009B3CEE">
        <w:rPr>
          <w:rFonts w:ascii="Times New Roman" w:hAnsi="Times New Roman" w:cs="Times New Roman"/>
          <w:i w:val="0"/>
          <w:iCs w:val="0"/>
          <w:color w:val="auto"/>
          <w:sz w:val="24"/>
          <w:szCs w:val="24"/>
        </w:rPr>
        <w:t xml:space="preserve"> Leerling</w:t>
      </w:r>
      <w:r w:rsidR="00FC4ED6">
        <w:rPr>
          <w:rFonts w:ascii="Times New Roman" w:hAnsi="Times New Roman" w:cs="Times New Roman"/>
          <w:i w:val="0"/>
          <w:iCs w:val="0"/>
          <w:color w:val="auto"/>
          <w:sz w:val="24"/>
          <w:szCs w:val="24"/>
        </w:rPr>
        <w:t>en</w:t>
      </w:r>
      <w:r w:rsidR="00C42288" w:rsidRPr="009B3CEE">
        <w:rPr>
          <w:rFonts w:ascii="Times New Roman" w:hAnsi="Times New Roman" w:cs="Times New Roman"/>
          <w:i w:val="0"/>
          <w:iCs w:val="0"/>
          <w:color w:val="auto"/>
          <w:sz w:val="24"/>
          <w:szCs w:val="24"/>
        </w:rPr>
        <w:t>populatie voor en na switch van de scholen waarop jonge leraren die na hun eerste jaar switchen werkzaam zijn</w:t>
      </w:r>
      <w:bookmarkEnd w:id="24"/>
      <w:r w:rsidR="006D344B" w:rsidRPr="009B3CEE">
        <w:rPr>
          <w:rFonts w:ascii="Times New Roman" w:hAnsi="Times New Roman" w:cs="Times New Roman"/>
          <w:i w:val="0"/>
          <w:iCs w:val="0"/>
          <w:color w:val="auto"/>
          <w:sz w:val="24"/>
          <w:szCs w:val="24"/>
        </w:rPr>
        <w:t>.</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835"/>
        <w:gridCol w:w="644"/>
        <w:gridCol w:w="644"/>
        <w:gridCol w:w="644"/>
        <w:gridCol w:w="644"/>
        <w:gridCol w:w="644"/>
        <w:gridCol w:w="644"/>
        <w:gridCol w:w="644"/>
        <w:gridCol w:w="644"/>
        <w:gridCol w:w="644"/>
        <w:gridCol w:w="274"/>
      </w:tblGrid>
      <w:tr w:rsidR="002F3BD4" w:rsidRPr="002736E1" w14:paraId="499426EC" w14:textId="77777777" w:rsidTr="002F3BD4">
        <w:trPr>
          <w:trHeight w:val="225"/>
        </w:trPr>
        <w:tc>
          <w:tcPr>
            <w:tcW w:w="2122" w:type="dxa"/>
            <w:tcBorders>
              <w:top w:val="single" w:sz="4" w:space="0" w:color="auto"/>
              <w:left w:val="nil"/>
              <w:bottom w:val="single" w:sz="4" w:space="0" w:color="auto"/>
              <w:right w:val="nil"/>
            </w:tcBorders>
          </w:tcPr>
          <w:p w14:paraId="5683E6F6" w14:textId="77777777" w:rsidR="002F3BD4" w:rsidRPr="002736E1" w:rsidRDefault="002F3BD4" w:rsidP="00BD0C09">
            <w:pPr>
              <w:rPr>
                <w:rFonts w:ascii="Times New Roman" w:eastAsia="Times New Roman" w:hAnsi="Times New Roman" w:cs="Times New Roman"/>
                <w:b/>
                <w:sz w:val="16"/>
                <w:szCs w:val="16"/>
                <w:lang w:val="nl-NL" w:eastAsia="en-GB"/>
              </w:rPr>
            </w:pPr>
          </w:p>
        </w:tc>
        <w:tc>
          <w:tcPr>
            <w:tcW w:w="6904" w:type="dxa"/>
            <w:gridSpan w:val="11"/>
            <w:tcBorders>
              <w:top w:val="single" w:sz="4" w:space="0" w:color="auto"/>
              <w:left w:val="nil"/>
              <w:bottom w:val="single" w:sz="4" w:space="0" w:color="auto"/>
              <w:right w:val="nil"/>
            </w:tcBorders>
            <w:noWrap/>
          </w:tcPr>
          <w:p w14:paraId="1D405F49" w14:textId="77777777" w:rsidR="002F3BD4" w:rsidRPr="002736E1" w:rsidRDefault="002F3BD4" w:rsidP="00BD0C09">
            <w:pPr>
              <w:jc w:val="both"/>
              <w:rPr>
                <w:rFonts w:ascii="Times New Roman" w:eastAsia="Times New Roman" w:hAnsi="Times New Roman" w:cs="Times New Roman"/>
                <w:sz w:val="16"/>
                <w:szCs w:val="16"/>
                <w:lang w:val="nl-NL" w:eastAsia="en-GB"/>
              </w:rPr>
            </w:pPr>
            <w:r w:rsidRPr="002736E1">
              <w:rPr>
                <w:rFonts w:ascii="Times New Roman" w:eastAsia="Times New Roman" w:hAnsi="Times New Roman" w:cs="Times New Roman"/>
                <w:b/>
                <w:sz w:val="16"/>
                <w:szCs w:val="16"/>
                <w:lang w:val="nl-NL" w:eastAsia="en-GB"/>
              </w:rPr>
              <w:t xml:space="preserve">                                           Eerste jaar in het onderwijs werkzaam</w:t>
            </w:r>
          </w:p>
        </w:tc>
      </w:tr>
      <w:tr w:rsidR="002F3BD4" w:rsidRPr="002736E1" w14:paraId="33EBB096" w14:textId="77777777" w:rsidTr="002F3BD4">
        <w:trPr>
          <w:gridAfter w:val="1"/>
          <w:wAfter w:w="268" w:type="dxa"/>
          <w:trHeight w:val="82"/>
        </w:trPr>
        <w:tc>
          <w:tcPr>
            <w:tcW w:w="2122" w:type="dxa"/>
            <w:tcBorders>
              <w:top w:val="single" w:sz="4" w:space="0" w:color="auto"/>
              <w:left w:val="nil"/>
              <w:bottom w:val="single" w:sz="4" w:space="0" w:color="auto"/>
              <w:right w:val="nil"/>
            </w:tcBorders>
            <w:noWrap/>
            <w:hideMark/>
          </w:tcPr>
          <w:p w14:paraId="53A5F670" w14:textId="77777777" w:rsidR="002F3BD4" w:rsidRPr="002736E1" w:rsidRDefault="002F3BD4" w:rsidP="00BD0C09">
            <w:pPr>
              <w:rPr>
                <w:rFonts w:ascii="Times New Roman" w:eastAsia="Times New Roman" w:hAnsi="Times New Roman" w:cs="Times New Roman"/>
                <w:b/>
                <w:sz w:val="16"/>
                <w:szCs w:val="16"/>
                <w:lang w:val="nl-NL" w:eastAsia="en-GB"/>
              </w:rPr>
            </w:pPr>
            <w:r w:rsidRPr="002736E1">
              <w:rPr>
                <w:rFonts w:ascii="Times New Roman" w:hAnsi="Times New Roman" w:cs="Times New Roman"/>
                <w:b/>
                <w:sz w:val="16"/>
                <w:szCs w:val="16"/>
                <w:lang w:val="nl-NL"/>
              </w:rPr>
              <w:t>Variabelen</w:t>
            </w:r>
          </w:p>
        </w:tc>
        <w:tc>
          <w:tcPr>
            <w:tcW w:w="859" w:type="dxa"/>
            <w:tcBorders>
              <w:top w:val="single" w:sz="4" w:space="0" w:color="auto"/>
              <w:left w:val="nil"/>
              <w:bottom w:val="single" w:sz="4" w:space="0" w:color="auto"/>
              <w:right w:val="nil"/>
            </w:tcBorders>
          </w:tcPr>
          <w:p w14:paraId="20EC0433"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single" w:sz="4" w:space="0" w:color="auto"/>
              <w:right w:val="nil"/>
            </w:tcBorders>
            <w:noWrap/>
            <w:vAlign w:val="bottom"/>
            <w:hideMark/>
          </w:tcPr>
          <w:p w14:paraId="1969E661"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2009</w:t>
            </w:r>
          </w:p>
        </w:tc>
        <w:tc>
          <w:tcPr>
            <w:tcW w:w="0" w:type="auto"/>
            <w:tcBorders>
              <w:top w:val="single" w:sz="4" w:space="0" w:color="auto"/>
              <w:left w:val="nil"/>
              <w:bottom w:val="single" w:sz="4" w:space="0" w:color="auto"/>
              <w:right w:val="nil"/>
            </w:tcBorders>
            <w:noWrap/>
            <w:vAlign w:val="bottom"/>
            <w:hideMark/>
          </w:tcPr>
          <w:p w14:paraId="0EB7E684"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2010</w:t>
            </w:r>
          </w:p>
        </w:tc>
        <w:tc>
          <w:tcPr>
            <w:tcW w:w="0" w:type="auto"/>
            <w:tcBorders>
              <w:top w:val="single" w:sz="4" w:space="0" w:color="auto"/>
              <w:left w:val="nil"/>
              <w:bottom w:val="single" w:sz="4" w:space="0" w:color="auto"/>
              <w:right w:val="nil"/>
            </w:tcBorders>
          </w:tcPr>
          <w:p w14:paraId="4013102C"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2011</w:t>
            </w:r>
          </w:p>
        </w:tc>
        <w:tc>
          <w:tcPr>
            <w:tcW w:w="0" w:type="auto"/>
            <w:tcBorders>
              <w:top w:val="single" w:sz="4" w:space="0" w:color="auto"/>
              <w:left w:val="nil"/>
              <w:bottom w:val="single" w:sz="4" w:space="0" w:color="auto"/>
              <w:right w:val="nil"/>
            </w:tcBorders>
          </w:tcPr>
          <w:p w14:paraId="366046FF"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2012</w:t>
            </w:r>
          </w:p>
        </w:tc>
        <w:tc>
          <w:tcPr>
            <w:tcW w:w="0" w:type="auto"/>
            <w:tcBorders>
              <w:top w:val="single" w:sz="4" w:space="0" w:color="auto"/>
              <w:left w:val="nil"/>
              <w:bottom w:val="single" w:sz="4" w:space="0" w:color="auto"/>
              <w:right w:val="nil"/>
            </w:tcBorders>
            <w:noWrap/>
            <w:vAlign w:val="bottom"/>
          </w:tcPr>
          <w:p w14:paraId="2690646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2013</w:t>
            </w:r>
          </w:p>
        </w:tc>
        <w:tc>
          <w:tcPr>
            <w:tcW w:w="0" w:type="auto"/>
            <w:tcBorders>
              <w:top w:val="single" w:sz="4" w:space="0" w:color="auto"/>
              <w:left w:val="nil"/>
              <w:bottom w:val="single" w:sz="4" w:space="0" w:color="auto"/>
              <w:right w:val="nil"/>
            </w:tcBorders>
            <w:vAlign w:val="bottom"/>
          </w:tcPr>
          <w:p w14:paraId="0C688D00"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2014</w:t>
            </w:r>
          </w:p>
        </w:tc>
        <w:tc>
          <w:tcPr>
            <w:tcW w:w="0" w:type="auto"/>
            <w:tcBorders>
              <w:top w:val="single" w:sz="4" w:space="0" w:color="auto"/>
              <w:left w:val="nil"/>
              <w:bottom w:val="single" w:sz="4" w:space="0" w:color="auto"/>
              <w:right w:val="nil"/>
            </w:tcBorders>
            <w:noWrap/>
          </w:tcPr>
          <w:p w14:paraId="21F5FAB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2015</w:t>
            </w:r>
          </w:p>
        </w:tc>
        <w:tc>
          <w:tcPr>
            <w:tcW w:w="0" w:type="auto"/>
            <w:tcBorders>
              <w:top w:val="single" w:sz="4" w:space="0" w:color="auto"/>
              <w:left w:val="nil"/>
              <w:bottom w:val="single" w:sz="4" w:space="0" w:color="auto"/>
              <w:right w:val="nil"/>
            </w:tcBorders>
            <w:vAlign w:val="bottom"/>
          </w:tcPr>
          <w:p w14:paraId="749FFD6B"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2016</w:t>
            </w:r>
          </w:p>
        </w:tc>
        <w:tc>
          <w:tcPr>
            <w:tcW w:w="0" w:type="auto"/>
            <w:tcBorders>
              <w:top w:val="single" w:sz="4" w:space="0" w:color="auto"/>
              <w:left w:val="nil"/>
              <w:bottom w:val="single" w:sz="4" w:space="0" w:color="auto"/>
              <w:right w:val="nil"/>
            </w:tcBorders>
          </w:tcPr>
          <w:p w14:paraId="38C9E1E4"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sz w:val="16"/>
                <w:szCs w:val="16"/>
                <w:lang w:val="nl-NL"/>
              </w:rPr>
              <w:t>2017</w:t>
            </w:r>
          </w:p>
        </w:tc>
      </w:tr>
      <w:tr w:rsidR="002F3BD4" w:rsidRPr="002736E1" w14:paraId="791E4844" w14:textId="77777777" w:rsidTr="002F3BD4">
        <w:trPr>
          <w:gridAfter w:val="1"/>
          <w:wAfter w:w="268" w:type="dxa"/>
          <w:trHeight w:val="225"/>
        </w:trPr>
        <w:tc>
          <w:tcPr>
            <w:tcW w:w="2122" w:type="dxa"/>
            <w:vMerge w:val="restart"/>
            <w:tcBorders>
              <w:top w:val="single" w:sz="4" w:space="0" w:color="auto"/>
              <w:left w:val="nil"/>
              <w:bottom w:val="nil"/>
              <w:right w:val="nil"/>
            </w:tcBorders>
            <w:noWrap/>
            <w:vAlign w:val="center"/>
          </w:tcPr>
          <w:p w14:paraId="73E22C47"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 xml:space="preserve">Gemiddelde Citoscore </w:t>
            </w:r>
          </w:p>
        </w:tc>
        <w:tc>
          <w:tcPr>
            <w:tcW w:w="859" w:type="dxa"/>
            <w:tcBorders>
              <w:top w:val="single" w:sz="4" w:space="0" w:color="auto"/>
              <w:left w:val="nil"/>
              <w:bottom w:val="nil"/>
              <w:right w:val="nil"/>
            </w:tcBorders>
          </w:tcPr>
          <w:p w14:paraId="46C98C10"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Voor switch</w:t>
            </w:r>
          </w:p>
        </w:tc>
        <w:tc>
          <w:tcPr>
            <w:tcW w:w="0" w:type="auto"/>
            <w:tcBorders>
              <w:top w:val="single" w:sz="4" w:space="0" w:color="auto"/>
              <w:left w:val="nil"/>
              <w:bottom w:val="nil"/>
              <w:right w:val="nil"/>
            </w:tcBorders>
            <w:noWrap/>
            <w:vAlign w:val="center"/>
          </w:tcPr>
          <w:p w14:paraId="3D0F2DC9"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534.7</w:t>
            </w:r>
          </w:p>
        </w:tc>
        <w:tc>
          <w:tcPr>
            <w:tcW w:w="0" w:type="auto"/>
            <w:tcBorders>
              <w:top w:val="single" w:sz="4" w:space="0" w:color="auto"/>
              <w:left w:val="nil"/>
              <w:bottom w:val="nil"/>
              <w:right w:val="nil"/>
            </w:tcBorders>
            <w:noWrap/>
            <w:vAlign w:val="center"/>
          </w:tcPr>
          <w:p w14:paraId="0A5C480C"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535.0</w:t>
            </w:r>
          </w:p>
        </w:tc>
        <w:tc>
          <w:tcPr>
            <w:tcW w:w="0" w:type="auto"/>
            <w:tcBorders>
              <w:top w:val="single" w:sz="4" w:space="0" w:color="auto"/>
              <w:left w:val="nil"/>
              <w:bottom w:val="nil"/>
              <w:right w:val="nil"/>
            </w:tcBorders>
            <w:vAlign w:val="center"/>
          </w:tcPr>
          <w:p w14:paraId="1144A78A"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534.8</w:t>
            </w:r>
          </w:p>
        </w:tc>
        <w:tc>
          <w:tcPr>
            <w:tcW w:w="0" w:type="auto"/>
            <w:tcBorders>
              <w:top w:val="single" w:sz="4" w:space="0" w:color="auto"/>
              <w:left w:val="nil"/>
              <w:bottom w:val="nil"/>
              <w:right w:val="nil"/>
            </w:tcBorders>
            <w:vAlign w:val="center"/>
          </w:tcPr>
          <w:p w14:paraId="11DC0EEF"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534.5</w:t>
            </w:r>
          </w:p>
        </w:tc>
        <w:tc>
          <w:tcPr>
            <w:tcW w:w="0" w:type="auto"/>
            <w:tcBorders>
              <w:top w:val="single" w:sz="4" w:space="0" w:color="auto"/>
              <w:left w:val="nil"/>
              <w:bottom w:val="nil"/>
              <w:right w:val="nil"/>
            </w:tcBorders>
            <w:noWrap/>
            <w:vAlign w:val="center"/>
          </w:tcPr>
          <w:p w14:paraId="4235AA56"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534.2</w:t>
            </w:r>
          </w:p>
        </w:tc>
        <w:tc>
          <w:tcPr>
            <w:tcW w:w="0" w:type="auto"/>
            <w:tcBorders>
              <w:top w:val="single" w:sz="4" w:space="0" w:color="auto"/>
              <w:left w:val="nil"/>
              <w:bottom w:val="nil"/>
              <w:right w:val="nil"/>
            </w:tcBorders>
            <w:vAlign w:val="center"/>
          </w:tcPr>
          <w:p w14:paraId="1FD471F9"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534.3</w:t>
            </w:r>
          </w:p>
        </w:tc>
        <w:tc>
          <w:tcPr>
            <w:tcW w:w="0" w:type="auto"/>
            <w:tcBorders>
              <w:top w:val="single" w:sz="4" w:space="0" w:color="auto"/>
              <w:left w:val="nil"/>
              <w:bottom w:val="nil"/>
              <w:right w:val="nil"/>
            </w:tcBorders>
            <w:noWrap/>
            <w:vAlign w:val="center"/>
          </w:tcPr>
          <w:p w14:paraId="342510EF"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533.8</w:t>
            </w:r>
          </w:p>
        </w:tc>
        <w:tc>
          <w:tcPr>
            <w:tcW w:w="0" w:type="auto"/>
            <w:tcBorders>
              <w:top w:val="single" w:sz="4" w:space="0" w:color="auto"/>
              <w:left w:val="nil"/>
              <w:bottom w:val="nil"/>
              <w:right w:val="nil"/>
            </w:tcBorders>
            <w:vAlign w:val="center"/>
          </w:tcPr>
          <w:p w14:paraId="0D077280"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535.1</w:t>
            </w:r>
          </w:p>
        </w:tc>
        <w:tc>
          <w:tcPr>
            <w:tcW w:w="0" w:type="auto"/>
            <w:tcBorders>
              <w:top w:val="single" w:sz="4" w:space="0" w:color="auto"/>
              <w:left w:val="nil"/>
              <w:bottom w:val="nil"/>
              <w:right w:val="nil"/>
            </w:tcBorders>
            <w:vAlign w:val="center"/>
          </w:tcPr>
          <w:p w14:paraId="71C04B86"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535.1</w:t>
            </w:r>
          </w:p>
        </w:tc>
      </w:tr>
      <w:tr w:rsidR="002F3BD4" w:rsidRPr="002736E1" w14:paraId="4522063E" w14:textId="77777777" w:rsidTr="002F3BD4">
        <w:trPr>
          <w:gridAfter w:val="1"/>
          <w:wAfter w:w="268" w:type="dxa"/>
          <w:trHeight w:val="225"/>
        </w:trPr>
        <w:tc>
          <w:tcPr>
            <w:tcW w:w="2122" w:type="dxa"/>
            <w:vMerge/>
            <w:tcBorders>
              <w:top w:val="nil"/>
              <w:left w:val="nil"/>
              <w:bottom w:val="nil"/>
              <w:right w:val="nil"/>
            </w:tcBorders>
            <w:noWrap/>
            <w:vAlign w:val="center"/>
          </w:tcPr>
          <w:p w14:paraId="19C74AD2" w14:textId="77777777" w:rsidR="002F3BD4" w:rsidRPr="002736E1" w:rsidRDefault="002F3BD4" w:rsidP="00BD0C09">
            <w:pPr>
              <w:rPr>
                <w:rFonts w:ascii="Times New Roman" w:hAnsi="Times New Roman" w:cs="Times New Roman"/>
                <w:color w:val="000000"/>
                <w:sz w:val="16"/>
                <w:szCs w:val="16"/>
                <w:lang w:val="nl-NL"/>
              </w:rPr>
            </w:pPr>
          </w:p>
        </w:tc>
        <w:tc>
          <w:tcPr>
            <w:tcW w:w="859" w:type="dxa"/>
            <w:tcBorders>
              <w:top w:val="nil"/>
              <w:left w:val="nil"/>
              <w:bottom w:val="nil"/>
              <w:right w:val="nil"/>
            </w:tcBorders>
          </w:tcPr>
          <w:p w14:paraId="0D8E2658"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switch</w:t>
            </w:r>
          </w:p>
        </w:tc>
        <w:tc>
          <w:tcPr>
            <w:tcW w:w="0" w:type="auto"/>
            <w:tcBorders>
              <w:top w:val="nil"/>
              <w:left w:val="nil"/>
              <w:bottom w:val="nil"/>
              <w:right w:val="nil"/>
            </w:tcBorders>
            <w:noWrap/>
            <w:vAlign w:val="center"/>
          </w:tcPr>
          <w:p w14:paraId="2161BF75"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534.6</w:t>
            </w:r>
          </w:p>
        </w:tc>
        <w:tc>
          <w:tcPr>
            <w:tcW w:w="0" w:type="auto"/>
            <w:tcBorders>
              <w:top w:val="nil"/>
              <w:left w:val="nil"/>
              <w:bottom w:val="nil"/>
              <w:right w:val="nil"/>
            </w:tcBorders>
            <w:noWrap/>
            <w:vAlign w:val="center"/>
          </w:tcPr>
          <w:p w14:paraId="3DFABBE7"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534.9</w:t>
            </w:r>
          </w:p>
        </w:tc>
        <w:tc>
          <w:tcPr>
            <w:tcW w:w="0" w:type="auto"/>
            <w:tcBorders>
              <w:top w:val="nil"/>
              <w:left w:val="nil"/>
              <w:bottom w:val="nil"/>
              <w:right w:val="nil"/>
            </w:tcBorders>
            <w:vAlign w:val="center"/>
          </w:tcPr>
          <w:p w14:paraId="570762EF"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534.7</w:t>
            </w:r>
          </w:p>
        </w:tc>
        <w:tc>
          <w:tcPr>
            <w:tcW w:w="0" w:type="auto"/>
            <w:tcBorders>
              <w:top w:val="nil"/>
              <w:left w:val="nil"/>
              <w:bottom w:val="nil"/>
              <w:right w:val="nil"/>
            </w:tcBorders>
            <w:vAlign w:val="center"/>
          </w:tcPr>
          <w:p w14:paraId="516B58BE"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534.0</w:t>
            </w:r>
          </w:p>
        </w:tc>
        <w:tc>
          <w:tcPr>
            <w:tcW w:w="0" w:type="auto"/>
            <w:tcBorders>
              <w:top w:val="nil"/>
              <w:left w:val="nil"/>
              <w:bottom w:val="nil"/>
              <w:right w:val="nil"/>
            </w:tcBorders>
            <w:noWrap/>
            <w:vAlign w:val="center"/>
          </w:tcPr>
          <w:p w14:paraId="1E385CC6"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534.6</w:t>
            </w:r>
          </w:p>
        </w:tc>
        <w:tc>
          <w:tcPr>
            <w:tcW w:w="0" w:type="auto"/>
            <w:tcBorders>
              <w:top w:val="nil"/>
              <w:left w:val="nil"/>
              <w:bottom w:val="nil"/>
              <w:right w:val="nil"/>
            </w:tcBorders>
            <w:vAlign w:val="center"/>
          </w:tcPr>
          <w:p w14:paraId="734BD30C"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534.0</w:t>
            </w:r>
          </w:p>
        </w:tc>
        <w:tc>
          <w:tcPr>
            <w:tcW w:w="0" w:type="auto"/>
            <w:tcBorders>
              <w:top w:val="nil"/>
              <w:left w:val="nil"/>
              <w:bottom w:val="nil"/>
              <w:right w:val="nil"/>
            </w:tcBorders>
            <w:noWrap/>
            <w:vAlign w:val="center"/>
          </w:tcPr>
          <w:p w14:paraId="3EEC5943"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534.7</w:t>
            </w:r>
          </w:p>
        </w:tc>
        <w:tc>
          <w:tcPr>
            <w:tcW w:w="0" w:type="auto"/>
            <w:tcBorders>
              <w:top w:val="nil"/>
              <w:left w:val="nil"/>
              <w:bottom w:val="nil"/>
              <w:right w:val="nil"/>
            </w:tcBorders>
            <w:vAlign w:val="center"/>
          </w:tcPr>
          <w:p w14:paraId="0C293A62"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535.4</w:t>
            </w:r>
          </w:p>
        </w:tc>
        <w:tc>
          <w:tcPr>
            <w:tcW w:w="0" w:type="auto"/>
            <w:tcBorders>
              <w:top w:val="nil"/>
              <w:left w:val="nil"/>
              <w:bottom w:val="nil"/>
              <w:right w:val="nil"/>
            </w:tcBorders>
            <w:vAlign w:val="center"/>
          </w:tcPr>
          <w:p w14:paraId="24B16951"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536.0</w:t>
            </w:r>
          </w:p>
        </w:tc>
      </w:tr>
      <w:tr w:rsidR="002F3BD4" w:rsidRPr="002736E1" w14:paraId="70BBEBEB" w14:textId="77777777" w:rsidTr="002F3BD4">
        <w:trPr>
          <w:gridAfter w:val="1"/>
          <w:wAfter w:w="268" w:type="dxa"/>
          <w:trHeight w:val="225"/>
        </w:trPr>
        <w:tc>
          <w:tcPr>
            <w:tcW w:w="2122" w:type="dxa"/>
            <w:vMerge/>
            <w:tcBorders>
              <w:top w:val="nil"/>
              <w:left w:val="nil"/>
              <w:bottom w:val="single" w:sz="4" w:space="0" w:color="auto"/>
              <w:right w:val="nil"/>
            </w:tcBorders>
            <w:noWrap/>
            <w:vAlign w:val="center"/>
          </w:tcPr>
          <w:p w14:paraId="45564CBE" w14:textId="77777777" w:rsidR="002F3BD4" w:rsidRPr="002736E1" w:rsidRDefault="002F3BD4" w:rsidP="00BD0C09">
            <w:pPr>
              <w:rPr>
                <w:rFonts w:ascii="Times New Roman" w:hAnsi="Times New Roman" w:cs="Times New Roman"/>
                <w:sz w:val="16"/>
                <w:szCs w:val="16"/>
                <w:lang w:val="nl-NL"/>
              </w:rPr>
            </w:pPr>
          </w:p>
        </w:tc>
        <w:tc>
          <w:tcPr>
            <w:tcW w:w="859" w:type="dxa"/>
            <w:tcBorders>
              <w:top w:val="nil"/>
              <w:left w:val="nil"/>
              <w:bottom w:val="single" w:sz="4" w:space="0" w:color="auto"/>
              <w:right w:val="nil"/>
            </w:tcBorders>
          </w:tcPr>
          <w:p w14:paraId="1ACAF529"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 Voor</w:t>
            </w:r>
          </w:p>
        </w:tc>
        <w:tc>
          <w:tcPr>
            <w:tcW w:w="0" w:type="auto"/>
            <w:tcBorders>
              <w:top w:val="nil"/>
              <w:left w:val="nil"/>
              <w:bottom w:val="single" w:sz="4" w:space="0" w:color="auto"/>
              <w:right w:val="nil"/>
            </w:tcBorders>
            <w:noWrap/>
            <w:vAlign w:val="center"/>
          </w:tcPr>
          <w:p w14:paraId="772BDB1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-0.09</w:t>
            </w:r>
          </w:p>
        </w:tc>
        <w:tc>
          <w:tcPr>
            <w:tcW w:w="0" w:type="auto"/>
            <w:tcBorders>
              <w:top w:val="nil"/>
              <w:left w:val="nil"/>
              <w:bottom w:val="single" w:sz="4" w:space="0" w:color="auto"/>
              <w:right w:val="nil"/>
            </w:tcBorders>
            <w:noWrap/>
            <w:vAlign w:val="center"/>
          </w:tcPr>
          <w:p w14:paraId="68810035"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-0.09</w:t>
            </w:r>
          </w:p>
        </w:tc>
        <w:tc>
          <w:tcPr>
            <w:tcW w:w="0" w:type="auto"/>
            <w:tcBorders>
              <w:top w:val="nil"/>
              <w:left w:val="nil"/>
              <w:bottom w:val="single" w:sz="4" w:space="0" w:color="auto"/>
              <w:right w:val="nil"/>
            </w:tcBorders>
            <w:vAlign w:val="center"/>
          </w:tcPr>
          <w:p w14:paraId="37F1DF06"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-0.13</w:t>
            </w:r>
          </w:p>
        </w:tc>
        <w:tc>
          <w:tcPr>
            <w:tcW w:w="0" w:type="auto"/>
            <w:tcBorders>
              <w:top w:val="nil"/>
              <w:left w:val="nil"/>
              <w:bottom w:val="single" w:sz="4" w:space="0" w:color="auto"/>
              <w:right w:val="nil"/>
            </w:tcBorders>
            <w:vAlign w:val="center"/>
          </w:tcPr>
          <w:p w14:paraId="5505C6FD"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-0.5</w:t>
            </w:r>
          </w:p>
        </w:tc>
        <w:tc>
          <w:tcPr>
            <w:tcW w:w="0" w:type="auto"/>
            <w:tcBorders>
              <w:top w:val="nil"/>
              <w:left w:val="nil"/>
              <w:bottom w:val="single" w:sz="4" w:space="0" w:color="auto"/>
              <w:right w:val="nil"/>
            </w:tcBorders>
            <w:noWrap/>
            <w:vAlign w:val="center"/>
          </w:tcPr>
          <w:p w14:paraId="59AFC1A2"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0.43</w:t>
            </w:r>
          </w:p>
        </w:tc>
        <w:tc>
          <w:tcPr>
            <w:tcW w:w="0" w:type="auto"/>
            <w:tcBorders>
              <w:top w:val="nil"/>
              <w:left w:val="nil"/>
              <w:bottom w:val="single" w:sz="4" w:space="0" w:color="auto"/>
              <w:right w:val="nil"/>
            </w:tcBorders>
            <w:vAlign w:val="center"/>
          </w:tcPr>
          <w:p w14:paraId="46A44901"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-0.33</w:t>
            </w:r>
          </w:p>
        </w:tc>
        <w:tc>
          <w:tcPr>
            <w:tcW w:w="0" w:type="auto"/>
            <w:tcBorders>
              <w:top w:val="nil"/>
              <w:left w:val="nil"/>
              <w:bottom w:val="single" w:sz="4" w:space="0" w:color="auto"/>
              <w:right w:val="nil"/>
            </w:tcBorders>
            <w:noWrap/>
            <w:vAlign w:val="center"/>
          </w:tcPr>
          <w:p w14:paraId="27918D72"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0.9</w:t>
            </w:r>
          </w:p>
        </w:tc>
        <w:tc>
          <w:tcPr>
            <w:tcW w:w="0" w:type="auto"/>
            <w:tcBorders>
              <w:top w:val="nil"/>
              <w:left w:val="nil"/>
              <w:bottom w:val="single" w:sz="4" w:space="0" w:color="auto"/>
              <w:right w:val="nil"/>
            </w:tcBorders>
            <w:vAlign w:val="center"/>
          </w:tcPr>
          <w:p w14:paraId="15EC1F5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0.24</w:t>
            </w:r>
          </w:p>
        </w:tc>
        <w:tc>
          <w:tcPr>
            <w:tcW w:w="0" w:type="auto"/>
            <w:tcBorders>
              <w:top w:val="nil"/>
              <w:left w:val="nil"/>
              <w:bottom w:val="single" w:sz="4" w:space="0" w:color="auto"/>
              <w:right w:val="nil"/>
            </w:tcBorders>
            <w:vAlign w:val="center"/>
          </w:tcPr>
          <w:p w14:paraId="1E7B06AD"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0.9</w:t>
            </w:r>
          </w:p>
        </w:tc>
      </w:tr>
      <w:tr w:rsidR="002F3BD4" w:rsidRPr="002736E1" w14:paraId="7B53A554" w14:textId="77777777" w:rsidTr="002F3BD4">
        <w:trPr>
          <w:gridAfter w:val="1"/>
          <w:wAfter w:w="268" w:type="dxa"/>
          <w:trHeight w:val="225"/>
        </w:trPr>
        <w:tc>
          <w:tcPr>
            <w:tcW w:w="2122" w:type="dxa"/>
            <w:tcBorders>
              <w:top w:val="single" w:sz="4" w:space="0" w:color="auto"/>
              <w:left w:val="nil"/>
              <w:bottom w:val="nil"/>
              <w:right w:val="nil"/>
            </w:tcBorders>
            <w:noWrap/>
            <w:vAlign w:val="center"/>
          </w:tcPr>
          <w:p w14:paraId="745684BD" w14:textId="77777777" w:rsidR="002F3BD4" w:rsidRPr="002736E1" w:rsidRDefault="002F3BD4" w:rsidP="00BD0C09">
            <w:pPr>
              <w:rPr>
                <w:rFonts w:ascii="Times New Roman" w:hAnsi="Times New Roman" w:cs="Times New Roman"/>
                <w:sz w:val="16"/>
                <w:szCs w:val="16"/>
                <w:lang w:val="nl-NL"/>
              </w:rPr>
            </w:pPr>
          </w:p>
        </w:tc>
        <w:tc>
          <w:tcPr>
            <w:tcW w:w="859" w:type="dxa"/>
            <w:tcBorders>
              <w:top w:val="single" w:sz="4" w:space="0" w:color="auto"/>
              <w:left w:val="nil"/>
              <w:bottom w:val="nil"/>
              <w:right w:val="nil"/>
            </w:tcBorders>
          </w:tcPr>
          <w:p w14:paraId="362F35EE"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4C34BB42"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1E00BDFA"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1D84E1FC"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0DDE42F0"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22BAA21E"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6CEA23D3"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6D6D4811"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14729C1B"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0BDB68E4" w14:textId="77777777" w:rsidR="002F3BD4" w:rsidRPr="002736E1" w:rsidRDefault="002F3BD4" w:rsidP="00BD0C09">
            <w:pPr>
              <w:rPr>
                <w:rFonts w:ascii="Times New Roman" w:hAnsi="Times New Roman" w:cs="Times New Roman"/>
                <w:sz w:val="16"/>
                <w:szCs w:val="16"/>
                <w:lang w:val="nl-NL"/>
              </w:rPr>
            </w:pPr>
          </w:p>
        </w:tc>
      </w:tr>
      <w:tr w:rsidR="002F3BD4" w:rsidRPr="002736E1" w14:paraId="107A3D00" w14:textId="77777777" w:rsidTr="002F3BD4">
        <w:trPr>
          <w:gridAfter w:val="1"/>
          <w:wAfter w:w="268" w:type="dxa"/>
          <w:trHeight w:val="225"/>
        </w:trPr>
        <w:tc>
          <w:tcPr>
            <w:tcW w:w="2122" w:type="dxa"/>
            <w:vMerge w:val="restart"/>
            <w:tcBorders>
              <w:top w:val="nil"/>
              <w:left w:val="nil"/>
              <w:bottom w:val="nil"/>
              <w:right w:val="nil"/>
            </w:tcBorders>
            <w:noWrap/>
            <w:vAlign w:val="center"/>
          </w:tcPr>
          <w:p w14:paraId="52FA71B0" w14:textId="77777777" w:rsidR="002F3BD4" w:rsidRPr="002736E1" w:rsidRDefault="002F3BD4" w:rsidP="00BD0C09">
            <w:pPr>
              <w:rPr>
                <w:rFonts w:ascii="Times New Roman" w:hAnsi="Times New Roman" w:cs="Times New Roman"/>
                <w:sz w:val="16"/>
                <w:szCs w:val="16"/>
                <w:lang w:val="nl-NL"/>
              </w:rPr>
            </w:pPr>
            <w:proofErr w:type="spellStart"/>
            <w:r w:rsidRPr="002736E1">
              <w:rPr>
                <w:rFonts w:ascii="Times New Roman" w:hAnsi="Times New Roman" w:cs="Times New Roman"/>
                <w:color w:val="000000"/>
                <w:sz w:val="16"/>
                <w:szCs w:val="16"/>
                <w:lang w:val="nl-NL"/>
              </w:rPr>
              <w:t>Gewichtleerlingen</w:t>
            </w:r>
            <w:proofErr w:type="spellEnd"/>
            <w:r w:rsidRPr="002736E1">
              <w:rPr>
                <w:rFonts w:ascii="Times New Roman" w:hAnsi="Times New Roman" w:cs="Times New Roman"/>
                <w:color w:val="000000"/>
                <w:sz w:val="16"/>
                <w:szCs w:val="16"/>
                <w:lang w:val="nl-NL"/>
              </w:rPr>
              <w:t xml:space="preserve"> % </w:t>
            </w:r>
          </w:p>
        </w:tc>
        <w:tc>
          <w:tcPr>
            <w:tcW w:w="859" w:type="dxa"/>
            <w:tcBorders>
              <w:top w:val="nil"/>
              <w:left w:val="nil"/>
              <w:bottom w:val="nil"/>
              <w:right w:val="nil"/>
            </w:tcBorders>
          </w:tcPr>
          <w:p w14:paraId="6CE8559C"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Voor switch</w:t>
            </w:r>
          </w:p>
        </w:tc>
        <w:tc>
          <w:tcPr>
            <w:tcW w:w="0" w:type="auto"/>
            <w:tcBorders>
              <w:top w:val="nil"/>
              <w:left w:val="nil"/>
              <w:bottom w:val="nil"/>
              <w:right w:val="nil"/>
            </w:tcBorders>
            <w:noWrap/>
            <w:vAlign w:val="center"/>
          </w:tcPr>
          <w:p w14:paraId="2829385C"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14.97</w:t>
            </w:r>
          </w:p>
        </w:tc>
        <w:tc>
          <w:tcPr>
            <w:tcW w:w="0" w:type="auto"/>
            <w:tcBorders>
              <w:top w:val="nil"/>
              <w:left w:val="nil"/>
              <w:bottom w:val="nil"/>
              <w:right w:val="nil"/>
            </w:tcBorders>
            <w:noWrap/>
            <w:vAlign w:val="center"/>
          </w:tcPr>
          <w:p w14:paraId="5063F078"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14.32</w:t>
            </w:r>
          </w:p>
        </w:tc>
        <w:tc>
          <w:tcPr>
            <w:tcW w:w="0" w:type="auto"/>
            <w:tcBorders>
              <w:top w:val="nil"/>
              <w:left w:val="nil"/>
              <w:bottom w:val="nil"/>
              <w:right w:val="nil"/>
            </w:tcBorders>
            <w:vAlign w:val="center"/>
          </w:tcPr>
          <w:p w14:paraId="250D1DA3"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13.9</w:t>
            </w:r>
          </w:p>
        </w:tc>
        <w:tc>
          <w:tcPr>
            <w:tcW w:w="0" w:type="auto"/>
            <w:tcBorders>
              <w:top w:val="nil"/>
              <w:left w:val="nil"/>
              <w:bottom w:val="nil"/>
              <w:right w:val="nil"/>
            </w:tcBorders>
            <w:vAlign w:val="center"/>
          </w:tcPr>
          <w:p w14:paraId="0336BB3A"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13.61</w:t>
            </w:r>
          </w:p>
        </w:tc>
        <w:tc>
          <w:tcPr>
            <w:tcW w:w="0" w:type="auto"/>
            <w:tcBorders>
              <w:top w:val="nil"/>
              <w:left w:val="nil"/>
              <w:bottom w:val="nil"/>
              <w:right w:val="nil"/>
            </w:tcBorders>
            <w:noWrap/>
            <w:vAlign w:val="center"/>
          </w:tcPr>
          <w:p w14:paraId="65B95EB5"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12.37</w:t>
            </w:r>
          </w:p>
        </w:tc>
        <w:tc>
          <w:tcPr>
            <w:tcW w:w="0" w:type="auto"/>
            <w:tcBorders>
              <w:top w:val="nil"/>
              <w:left w:val="nil"/>
              <w:bottom w:val="nil"/>
              <w:right w:val="nil"/>
            </w:tcBorders>
            <w:vAlign w:val="center"/>
          </w:tcPr>
          <w:p w14:paraId="13734044"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10.69</w:t>
            </w:r>
          </w:p>
        </w:tc>
        <w:tc>
          <w:tcPr>
            <w:tcW w:w="0" w:type="auto"/>
            <w:tcBorders>
              <w:top w:val="nil"/>
              <w:left w:val="nil"/>
              <w:bottom w:val="nil"/>
              <w:right w:val="nil"/>
            </w:tcBorders>
            <w:noWrap/>
            <w:vAlign w:val="center"/>
          </w:tcPr>
          <w:p w14:paraId="47753A82"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10.73</w:t>
            </w:r>
          </w:p>
        </w:tc>
        <w:tc>
          <w:tcPr>
            <w:tcW w:w="0" w:type="auto"/>
            <w:tcBorders>
              <w:top w:val="nil"/>
              <w:left w:val="nil"/>
              <w:bottom w:val="nil"/>
              <w:right w:val="nil"/>
            </w:tcBorders>
            <w:vAlign w:val="center"/>
          </w:tcPr>
          <w:p w14:paraId="775263D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10.07</w:t>
            </w:r>
          </w:p>
        </w:tc>
        <w:tc>
          <w:tcPr>
            <w:tcW w:w="0" w:type="auto"/>
            <w:tcBorders>
              <w:top w:val="nil"/>
              <w:left w:val="nil"/>
              <w:bottom w:val="nil"/>
              <w:right w:val="nil"/>
            </w:tcBorders>
            <w:vAlign w:val="center"/>
          </w:tcPr>
          <w:p w14:paraId="2ECD2E6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9.19</w:t>
            </w:r>
          </w:p>
        </w:tc>
      </w:tr>
      <w:tr w:rsidR="002F3BD4" w:rsidRPr="002736E1" w14:paraId="3798C773" w14:textId="77777777" w:rsidTr="002F3BD4">
        <w:trPr>
          <w:gridAfter w:val="1"/>
          <w:wAfter w:w="268" w:type="dxa"/>
          <w:trHeight w:val="225"/>
        </w:trPr>
        <w:tc>
          <w:tcPr>
            <w:tcW w:w="2122" w:type="dxa"/>
            <w:vMerge/>
            <w:tcBorders>
              <w:top w:val="nil"/>
              <w:left w:val="nil"/>
              <w:bottom w:val="nil"/>
              <w:right w:val="nil"/>
            </w:tcBorders>
            <w:noWrap/>
            <w:vAlign w:val="center"/>
          </w:tcPr>
          <w:p w14:paraId="3C82EE16" w14:textId="77777777" w:rsidR="002F3BD4" w:rsidRPr="002736E1" w:rsidRDefault="002F3BD4" w:rsidP="00BD0C09">
            <w:pPr>
              <w:rPr>
                <w:rFonts w:ascii="Times New Roman" w:hAnsi="Times New Roman" w:cs="Times New Roman"/>
                <w:sz w:val="16"/>
                <w:szCs w:val="16"/>
                <w:lang w:val="nl-NL"/>
              </w:rPr>
            </w:pPr>
          </w:p>
        </w:tc>
        <w:tc>
          <w:tcPr>
            <w:tcW w:w="859" w:type="dxa"/>
            <w:tcBorders>
              <w:top w:val="nil"/>
              <w:left w:val="nil"/>
              <w:bottom w:val="nil"/>
              <w:right w:val="nil"/>
            </w:tcBorders>
          </w:tcPr>
          <w:p w14:paraId="05F4879B"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switch</w:t>
            </w:r>
          </w:p>
        </w:tc>
        <w:tc>
          <w:tcPr>
            <w:tcW w:w="0" w:type="auto"/>
            <w:tcBorders>
              <w:top w:val="nil"/>
              <w:left w:val="nil"/>
              <w:bottom w:val="nil"/>
              <w:right w:val="nil"/>
            </w:tcBorders>
            <w:noWrap/>
            <w:vAlign w:val="center"/>
          </w:tcPr>
          <w:p w14:paraId="1102EEF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14.63</w:t>
            </w:r>
          </w:p>
        </w:tc>
        <w:tc>
          <w:tcPr>
            <w:tcW w:w="0" w:type="auto"/>
            <w:tcBorders>
              <w:top w:val="nil"/>
              <w:left w:val="nil"/>
              <w:bottom w:val="nil"/>
              <w:right w:val="nil"/>
            </w:tcBorders>
            <w:noWrap/>
            <w:vAlign w:val="center"/>
          </w:tcPr>
          <w:p w14:paraId="389679A2"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13.59</w:t>
            </w:r>
          </w:p>
        </w:tc>
        <w:tc>
          <w:tcPr>
            <w:tcW w:w="0" w:type="auto"/>
            <w:tcBorders>
              <w:top w:val="nil"/>
              <w:left w:val="nil"/>
              <w:bottom w:val="nil"/>
              <w:right w:val="nil"/>
            </w:tcBorders>
            <w:vAlign w:val="center"/>
          </w:tcPr>
          <w:p w14:paraId="7FC51803"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11.88</w:t>
            </w:r>
          </w:p>
        </w:tc>
        <w:tc>
          <w:tcPr>
            <w:tcW w:w="0" w:type="auto"/>
            <w:tcBorders>
              <w:top w:val="nil"/>
              <w:left w:val="nil"/>
              <w:bottom w:val="nil"/>
              <w:right w:val="nil"/>
            </w:tcBorders>
            <w:vAlign w:val="center"/>
          </w:tcPr>
          <w:p w14:paraId="473714F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12.37</w:t>
            </w:r>
          </w:p>
        </w:tc>
        <w:tc>
          <w:tcPr>
            <w:tcW w:w="0" w:type="auto"/>
            <w:tcBorders>
              <w:top w:val="nil"/>
              <w:left w:val="nil"/>
              <w:bottom w:val="nil"/>
              <w:right w:val="nil"/>
            </w:tcBorders>
            <w:noWrap/>
            <w:vAlign w:val="center"/>
          </w:tcPr>
          <w:p w14:paraId="272C148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10.91</w:t>
            </w:r>
          </w:p>
        </w:tc>
        <w:tc>
          <w:tcPr>
            <w:tcW w:w="0" w:type="auto"/>
            <w:tcBorders>
              <w:top w:val="nil"/>
              <w:left w:val="nil"/>
              <w:bottom w:val="nil"/>
              <w:right w:val="nil"/>
            </w:tcBorders>
            <w:vAlign w:val="center"/>
          </w:tcPr>
          <w:p w14:paraId="611C8636"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10.22</w:t>
            </w:r>
          </w:p>
        </w:tc>
        <w:tc>
          <w:tcPr>
            <w:tcW w:w="0" w:type="auto"/>
            <w:tcBorders>
              <w:top w:val="nil"/>
              <w:left w:val="nil"/>
              <w:bottom w:val="nil"/>
              <w:right w:val="nil"/>
            </w:tcBorders>
            <w:noWrap/>
            <w:vAlign w:val="center"/>
          </w:tcPr>
          <w:p w14:paraId="1E55B98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9.58</w:t>
            </w:r>
          </w:p>
        </w:tc>
        <w:tc>
          <w:tcPr>
            <w:tcW w:w="0" w:type="auto"/>
            <w:tcBorders>
              <w:top w:val="nil"/>
              <w:left w:val="nil"/>
              <w:bottom w:val="nil"/>
              <w:right w:val="nil"/>
            </w:tcBorders>
            <w:vAlign w:val="center"/>
          </w:tcPr>
          <w:p w14:paraId="59BB702B"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8.94</w:t>
            </w:r>
          </w:p>
        </w:tc>
        <w:tc>
          <w:tcPr>
            <w:tcW w:w="0" w:type="auto"/>
            <w:tcBorders>
              <w:top w:val="nil"/>
              <w:left w:val="nil"/>
              <w:bottom w:val="nil"/>
              <w:right w:val="nil"/>
            </w:tcBorders>
            <w:vAlign w:val="center"/>
          </w:tcPr>
          <w:p w14:paraId="06CB12B1"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7.71</w:t>
            </w:r>
          </w:p>
        </w:tc>
      </w:tr>
      <w:tr w:rsidR="002F3BD4" w:rsidRPr="002736E1" w14:paraId="248B6A60" w14:textId="77777777" w:rsidTr="002F3BD4">
        <w:trPr>
          <w:gridAfter w:val="1"/>
          <w:wAfter w:w="268" w:type="dxa"/>
          <w:trHeight w:val="225"/>
        </w:trPr>
        <w:tc>
          <w:tcPr>
            <w:tcW w:w="2122" w:type="dxa"/>
            <w:vMerge/>
            <w:tcBorders>
              <w:top w:val="nil"/>
              <w:left w:val="nil"/>
              <w:bottom w:val="single" w:sz="4" w:space="0" w:color="auto"/>
              <w:right w:val="nil"/>
            </w:tcBorders>
            <w:noWrap/>
            <w:vAlign w:val="center"/>
          </w:tcPr>
          <w:p w14:paraId="7B2854A0" w14:textId="77777777" w:rsidR="002F3BD4" w:rsidRPr="002736E1" w:rsidRDefault="002F3BD4" w:rsidP="00BD0C09">
            <w:pPr>
              <w:rPr>
                <w:rFonts w:ascii="Times New Roman" w:hAnsi="Times New Roman" w:cs="Times New Roman"/>
                <w:sz w:val="16"/>
                <w:szCs w:val="16"/>
                <w:lang w:val="nl-NL"/>
              </w:rPr>
            </w:pPr>
          </w:p>
        </w:tc>
        <w:tc>
          <w:tcPr>
            <w:tcW w:w="859" w:type="dxa"/>
            <w:tcBorders>
              <w:top w:val="nil"/>
              <w:left w:val="nil"/>
              <w:bottom w:val="single" w:sz="4" w:space="0" w:color="auto"/>
              <w:right w:val="nil"/>
            </w:tcBorders>
          </w:tcPr>
          <w:p w14:paraId="554373C3"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 Voor</w:t>
            </w:r>
          </w:p>
        </w:tc>
        <w:tc>
          <w:tcPr>
            <w:tcW w:w="0" w:type="auto"/>
            <w:tcBorders>
              <w:top w:val="nil"/>
              <w:left w:val="nil"/>
              <w:bottom w:val="single" w:sz="4" w:space="0" w:color="auto"/>
              <w:right w:val="nil"/>
            </w:tcBorders>
            <w:noWrap/>
            <w:vAlign w:val="center"/>
          </w:tcPr>
          <w:p w14:paraId="17BCE093"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-0.35</w:t>
            </w:r>
          </w:p>
        </w:tc>
        <w:tc>
          <w:tcPr>
            <w:tcW w:w="0" w:type="auto"/>
            <w:tcBorders>
              <w:top w:val="nil"/>
              <w:left w:val="nil"/>
              <w:bottom w:val="single" w:sz="4" w:space="0" w:color="auto"/>
              <w:right w:val="nil"/>
            </w:tcBorders>
            <w:noWrap/>
            <w:vAlign w:val="center"/>
          </w:tcPr>
          <w:p w14:paraId="44002DFC"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-0.74</w:t>
            </w:r>
          </w:p>
        </w:tc>
        <w:tc>
          <w:tcPr>
            <w:tcW w:w="0" w:type="auto"/>
            <w:tcBorders>
              <w:top w:val="nil"/>
              <w:left w:val="nil"/>
              <w:bottom w:val="single" w:sz="4" w:space="0" w:color="auto"/>
              <w:right w:val="nil"/>
            </w:tcBorders>
            <w:vAlign w:val="center"/>
          </w:tcPr>
          <w:p w14:paraId="55F0FA6E"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-2.02</w:t>
            </w:r>
          </w:p>
        </w:tc>
        <w:tc>
          <w:tcPr>
            <w:tcW w:w="0" w:type="auto"/>
            <w:tcBorders>
              <w:top w:val="nil"/>
              <w:left w:val="nil"/>
              <w:bottom w:val="single" w:sz="4" w:space="0" w:color="auto"/>
              <w:right w:val="nil"/>
            </w:tcBorders>
            <w:vAlign w:val="center"/>
          </w:tcPr>
          <w:p w14:paraId="18C43EA8"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-1.24</w:t>
            </w:r>
          </w:p>
        </w:tc>
        <w:tc>
          <w:tcPr>
            <w:tcW w:w="0" w:type="auto"/>
            <w:tcBorders>
              <w:top w:val="nil"/>
              <w:left w:val="nil"/>
              <w:bottom w:val="single" w:sz="4" w:space="0" w:color="auto"/>
              <w:right w:val="nil"/>
            </w:tcBorders>
            <w:noWrap/>
            <w:vAlign w:val="center"/>
          </w:tcPr>
          <w:p w14:paraId="3BA46DB3"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-1.46</w:t>
            </w:r>
          </w:p>
        </w:tc>
        <w:tc>
          <w:tcPr>
            <w:tcW w:w="0" w:type="auto"/>
            <w:tcBorders>
              <w:top w:val="nil"/>
              <w:left w:val="nil"/>
              <w:bottom w:val="single" w:sz="4" w:space="0" w:color="auto"/>
              <w:right w:val="nil"/>
            </w:tcBorders>
            <w:vAlign w:val="center"/>
          </w:tcPr>
          <w:p w14:paraId="2E114E7C"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-0.47</w:t>
            </w:r>
          </w:p>
        </w:tc>
        <w:tc>
          <w:tcPr>
            <w:tcW w:w="0" w:type="auto"/>
            <w:tcBorders>
              <w:top w:val="nil"/>
              <w:left w:val="nil"/>
              <w:bottom w:val="single" w:sz="4" w:space="0" w:color="auto"/>
              <w:right w:val="nil"/>
            </w:tcBorders>
            <w:noWrap/>
            <w:vAlign w:val="center"/>
          </w:tcPr>
          <w:p w14:paraId="68FCB872"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-1.14</w:t>
            </w:r>
          </w:p>
        </w:tc>
        <w:tc>
          <w:tcPr>
            <w:tcW w:w="0" w:type="auto"/>
            <w:tcBorders>
              <w:top w:val="nil"/>
              <w:left w:val="nil"/>
              <w:bottom w:val="single" w:sz="4" w:space="0" w:color="auto"/>
              <w:right w:val="nil"/>
            </w:tcBorders>
            <w:vAlign w:val="center"/>
          </w:tcPr>
          <w:p w14:paraId="423CDF9B"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-1.13</w:t>
            </w:r>
          </w:p>
        </w:tc>
        <w:tc>
          <w:tcPr>
            <w:tcW w:w="0" w:type="auto"/>
            <w:tcBorders>
              <w:top w:val="nil"/>
              <w:left w:val="nil"/>
              <w:bottom w:val="single" w:sz="4" w:space="0" w:color="auto"/>
              <w:right w:val="nil"/>
            </w:tcBorders>
            <w:vAlign w:val="center"/>
          </w:tcPr>
          <w:p w14:paraId="345B1041"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-1.47</w:t>
            </w:r>
          </w:p>
        </w:tc>
      </w:tr>
      <w:tr w:rsidR="002F3BD4" w:rsidRPr="002736E1" w14:paraId="617DE93A" w14:textId="77777777" w:rsidTr="002F3BD4">
        <w:trPr>
          <w:gridAfter w:val="1"/>
          <w:wAfter w:w="268" w:type="dxa"/>
          <w:trHeight w:val="225"/>
        </w:trPr>
        <w:tc>
          <w:tcPr>
            <w:tcW w:w="2122" w:type="dxa"/>
            <w:tcBorders>
              <w:top w:val="single" w:sz="4" w:space="0" w:color="auto"/>
              <w:left w:val="nil"/>
              <w:bottom w:val="nil"/>
              <w:right w:val="nil"/>
            </w:tcBorders>
            <w:noWrap/>
            <w:vAlign w:val="center"/>
          </w:tcPr>
          <w:p w14:paraId="137CB9C6" w14:textId="77777777" w:rsidR="002F3BD4" w:rsidRPr="002736E1" w:rsidRDefault="002F3BD4" w:rsidP="00BD0C09">
            <w:pPr>
              <w:rPr>
                <w:rFonts w:ascii="Times New Roman" w:hAnsi="Times New Roman" w:cs="Times New Roman"/>
                <w:color w:val="000000"/>
                <w:sz w:val="16"/>
                <w:szCs w:val="16"/>
                <w:lang w:val="nl-NL"/>
              </w:rPr>
            </w:pPr>
          </w:p>
        </w:tc>
        <w:tc>
          <w:tcPr>
            <w:tcW w:w="859" w:type="dxa"/>
            <w:tcBorders>
              <w:top w:val="single" w:sz="4" w:space="0" w:color="auto"/>
              <w:left w:val="nil"/>
              <w:bottom w:val="nil"/>
              <w:right w:val="nil"/>
            </w:tcBorders>
          </w:tcPr>
          <w:p w14:paraId="32EF8CB0"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2AF518C6"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17C43FCB"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5ED01CBF"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70EBA898"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1BAFCDED"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427BB691"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1F17BEBB"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6CFCCE8B"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398C96B1" w14:textId="77777777" w:rsidR="002F3BD4" w:rsidRPr="002736E1" w:rsidRDefault="002F3BD4" w:rsidP="00BD0C09">
            <w:pPr>
              <w:rPr>
                <w:rFonts w:ascii="Times New Roman" w:hAnsi="Times New Roman" w:cs="Times New Roman"/>
                <w:sz w:val="16"/>
                <w:szCs w:val="16"/>
                <w:lang w:val="nl-NL"/>
              </w:rPr>
            </w:pPr>
          </w:p>
        </w:tc>
      </w:tr>
      <w:tr w:rsidR="002F3BD4" w:rsidRPr="002736E1" w14:paraId="76DFE015" w14:textId="77777777" w:rsidTr="002F3BD4">
        <w:trPr>
          <w:gridAfter w:val="1"/>
          <w:wAfter w:w="268" w:type="dxa"/>
          <w:trHeight w:val="225"/>
        </w:trPr>
        <w:tc>
          <w:tcPr>
            <w:tcW w:w="2122" w:type="dxa"/>
            <w:vMerge w:val="restart"/>
            <w:tcBorders>
              <w:top w:val="nil"/>
              <w:left w:val="nil"/>
              <w:bottom w:val="nil"/>
              <w:right w:val="nil"/>
            </w:tcBorders>
            <w:noWrap/>
            <w:vAlign w:val="center"/>
          </w:tcPr>
          <w:p w14:paraId="3669499C"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 xml:space="preserve">Opleidingsniveau ouders – wo % </w:t>
            </w:r>
          </w:p>
        </w:tc>
        <w:tc>
          <w:tcPr>
            <w:tcW w:w="859" w:type="dxa"/>
            <w:tcBorders>
              <w:top w:val="nil"/>
              <w:left w:val="nil"/>
              <w:bottom w:val="nil"/>
              <w:right w:val="nil"/>
            </w:tcBorders>
          </w:tcPr>
          <w:p w14:paraId="0039C2F6"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Voor switch</w:t>
            </w:r>
          </w:p>
        </w:tc>
        <w:tc>
          <w:tcPr>
            <w:tcW w:w="0" w:type="auto"/>
            <w:tcBorders>
              <w:top w:val="nil"/>
              <w:left w:val="nil"/>
              <w:bottom w:val="nil"/>
              <w:right w:val="nil"/>
            </w:tcBorders>
            <w:noWrap/>
            <w:vAlign w:val="bottom"/>
          </w:tcPr>
          <w:p w14:paraId="42F91050"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13.80</w:t>
            </w:r>
          </w:p>
        </w:tc>
        <w:tc>
          <w:tcPr>
            <w:tcW w:w="0" w:type="auto"/>
            <w:tcBorders>
              <w:top w:val="nil"/>
              <w:left w:val="nil"/>
              <w:bottom w:val="nil"/>
              <w:right w:val="nil"/>
            </w:tcBorders>
            <w:noWrap/>
            <w:vAlign w:val="bottom"/>
          </w:tcPr>
          <w:p w14:paraId="67F3A8B3"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14.81</w:t>
            </w:r>
          </w:p>
        </w:tc>
        <w:tc>
          <w:tcPr>
            <w:tcW w:w="0" w:type="auto"/>
            <w:tcBorders>
              <w:top w:val="nil"/>
              <w:left w:val="nil"/>
              <w:bottom w:val="nil"/>
              <w:right w:val="nil"/>
            </w:tcBorders>
            <w:vAlign w:val="bottom"/>
          </w:tcPr>
          <w:p w14:paraId="099BC8E0"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15.84</w:t>
            </w:r>
          </w:p>
        </w:tc>
        <w:tc>
          <w:tcPr>
            <w:tcW w:w="0" w:type="auto"/>
            <w:tcBorders>
              <w:top w:val="nil"/>
              <w:left w:val="nil"/>
              <w:bottom w:val="nil"/>
              <w:right w:val="nil"/>
            </w:tcBorders>
            <w:vAlign w:val="bottom"/>
          </w:tcPr>
          <w:p w14:paraId="3875F7CB"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16.68</w:t>
            </w:r>
          </w:p>
        </w:tc>
        <w:tc>
          <w:tcPr>
            <w:tcW w:w="0" w:type="auto"/>
            <w:tcBorders>
              <w:top w:val="nil"/>
              <w:left w:val="nil"/>
              <w:bottom w:val="nil"/>
              <w:right w:val="nil"/>
            </w:tcBorders>
            <w:noWrap/>
            <w:vAlign w:val="bottom"/>
          </w:tcPr>
          <w:p w14:paraId="20AFE5FD"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17.04</w:t>
            </w:r>
          </w:p>
        </w:tc>
        <w:tc>
          <w:tcPr>
            <w:tcW w:w="0" w:type="auto"/>
            <w:tcBorders>
              <w:top w:val="nil"/>
              <w:left w:val="nil"/>
              <w:bottom w:val="nil"/>
              <w:right w:val="nil"/>
            </w:tcBorders>
            <w:vAlign w:val="bottom"/>
          </w:tcPr>
          <w:p w14:paraId="1716DA14"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17.49</w:t>
            </w:r>
          </w:p>
        </w:tc>
        <w:tc>
          <w:tcPr>
            <w:tcW w:w="0" w:type="auto"/>
            <w:tcBorders>
              <w:top w:val="nil"/>
              <w:left w:val="nil"/>
              <w:bottom w:val="nil"/>
              <w:right w:val="nil"/>
            </w:tcBorders>
            <w:noWrap/>
            <w:vAlign w:val="bottom"/>
          </w:tcPr>
          <w:p w14:paraId="62B8E976"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18.02</w:t>
            </w:r>
          </w:p>
        </w:tc>
        <w:tc>
          <w:tcPr>
            <w:tcW w:w="0" w:type="auto"/>
            <w:tcBorders>
              <w:top w:val="nil"/>
              <w:left w:val="nil"/>
              <w:bottom w:val="nil"/>
              <w:right w:val="nil"/>
            </w:tcBorders>
            <w:vAlign w:val="bottom"/>
          </w:tcPr>
          <w:p w14:paraId="6AE1368C"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17.99</w:t>
            </w:r>
          </w:p>
        </w:tc>
        <w:tc>
          <w:tcPr>
            <w:tcW w:w="0" w:type="auto"/>
            <w:tcBorders>
              <w:top w:val="nil"/>
              <w:left w:val="nil"/>
              <w:bottom w:val="nil"/>
              <w:right w:val="nil"/>
            </w:tcBorders>
            <w:vAlign w:val="bottom"/>
          </w:tcPr>
          <w:p w14:paraId="5CF67B2A"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18.72</w:t>
            </w:r>
          </w:p>
        </w:tc>
      </w:tr>
      <w:tr w:rsidR="002F3BD4" w:rsidRPr="002736E1" w14:paraId="09AFA6B9" w14:textId="77777777" w:rsidTr="002F3BD4">
        <w:trPr>
          <w:gridAfter w:val="1"/>
          <w:wAfter w:w="268" w:type="dxa"/>
          <w:trHeight w:val="225"/>
        </w:trPr>
        <w:tc>
          <w:tcPr>
            <w:tcW w:w="2122" w:type="dxa"/>
            <w:vMerge/>
            <w:tcBorders>
              <w:top w:val="nil"/>
              <w:left w:val="nil"/>
              <w:bottom w:val="nil"/>
              <w:right w:val="nil"/>
            </w:tcBorders>
            <w:noWrap/>
            <w:vAlign w:val="center"/>
          </w:tcPr>
          <w:p w14:paraId="05A48011" w14:textId="77777777" w:rsidR="002F3BD4" w:rsidRPr="002736E1" w:rsidRDefault="002F3BD4" w:rsidP="00BD0C09">
            <w:pPr>
              <w:rPr>
                <w:rFonts w:ascii="Times New Roman" w:hAnsi="Times New Roman" w:cs="Times New Roman"/>
                <w:color w:val="000000"/>
                <w:sz w:val="16"/>
                <w:szCs w:val="16"/>
                <w:lang w:val="nl-NL"/>
              </w:rPr>
            </w:pPr>
          </w:p>
        </w:tc>
        <w:tc>
          <w:tcPr>
            <w:tcW w:w="859" w:type="dxa"/>
            <w:tcBorders>
              <w:top w:val="nil"/>
              <w:left w:val="nil"/>
              <w:bottom w:val="nil"/>
              <w:right w:val="nil"/>
            </w:tcBorders>
          </w:tcPr>
          <w:p w14:paraId="12D1B829"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switch</w:t>
            </w:r>
          </w:p>
        </w:tc>
        <w:tc>
          <w:tcPr>
            <w:tcW w:w="0" w:type="auto"/>
            <w:tcBorders>
              <w:top w:val="nil"/>
              <w:left w:val="nil"/>
              <w:bottom w:val="nil"/>
              <w:right w:val="nil"/>
            </w:tcBorders>
            <w:noWrap/>
            <w:vAlign w:val="bottom"/>
          </w:tcPr>
          <w:p w14:paraId="1292C84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15.29</w:t>
            </w:r>
          </w:p>
        </w:tc>
        <w:tc>
          <w:tcPr>
            <w:tcW w:w="0" w:type="auto"/>
            <w:tcBorders>
              <w:top w:val="nil"/>
              <w:left w:val="nil"/>
              <w:bottom w:val="nil"/>
              <w:right w:val="nil"/>
            </w:tcBorders>
            <w:noWrap/>
            <w:vAlign w:val="bottom"/>
          </w:tcPr>
          <w:p w14:paraId="2419F4EE"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15.38</w:t>
            </w:r>
          </w:p>
        </w:tc>
        <w:tc>
          <w:tcPr>
            <w:tcW w:w="0" w:type="auto"/>
            <w:tcBorders>
              <w:top w:val="nil"/>
              <w:left w:val="nil"/>
              <w:bottom w:val="nil"/>
              <w:right w:val="nil"/>
            </w:tcBorders>
            <w:vAlign w:val="bottom"/>
          </w:tcPr>
          <w:p w14:paraId="12D61D97"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18.26</w:t>
            </w:r>
          </w:p>
        </w:tc>
        <w:tc>
          <w:tcPr>
            <w:tcW w:w="0" w:type="auto"/>
            <w:tcBorders>
              <w:top w:val="nil"/>
              <w:left w:val="nil"/>
              <w:bottom w:val="nil"/>
              <w:right w:val="nil"/>
            </w:tcBorders>
            <w:vAlign w:val="bottom"/>
          </w:tcPr>
          <w:p w14:paraId="3B39D624"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21.20</w:t>
            </w:r>
          </w:p>
        </w:tc>
        <w:tc>
          <w:tcPr>
            <w:tcW w:w="0" w:type="auto"/>
            <w:tcBorders>
              <w:top w:val="nil"/>
              <w:left w:val="nil"/>
              <w:bottom w:val="nil"/>
              <w:right w:val="nil"/>
            </w:tcBorders>
            <w:noWrap/>
            <w:vAlign w:val="bottom"/>
          </w:tcPr>
          <w:p w14:paraId="34D8E3F8"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18.08</w:t>
            </w:r>
          </w:p>
        </w:tc>
        <w:tc>
          <w:tcPr>
            <w:tcW w:w="0" w:type="auto"/>
            <w:tcBorders>
              <w:top w:val="nil"/>
              <w:left w:val="nil"/>
              <w:bottom w:val="nil"/>
              <w:right w:val="nil"/>
            </w:tcBorders>
            <w:vAlign w:val="bottom"/>
          </w:tcPr>
          <w:p w14:paraId="7FAE601B"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19.15</w:t>
            </w:r>
          </w:p>
        </w:tc>
        <w:tc>
          <w:tcPr>
            <w:tcW w:w="0" w:type="auto"/>
            <w:tcBorders>
              <w:top w:val="nil"/>
              <w:left w:val="nil"/>
              <w:bottom w:val="nil"/>
              <w:right w:val="nil"/>
            </w:tcBorders>
            <w:noWrap/>
            <w:vAlign w:val="bottom"/>
          </w:tcPr>
          <w:p w14:paraId="5FA9E2CB"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19.10</w:t>
            </w:r>
          </w:p>
        </w:tc>
        <w:tc>
          <w:tcPr>
            <w:tcW w:w="0" w:type="auto"/>
            <w:tcBorders>
              <w:top w:val="nil"/>
              <w:left w:val="nil"/>
              <w:bottom w:val="nil"/>
              <w:right w:val="nil"/>
            </w:tcBorders>
            <w:vAlign w:val="bottom"/>
          </w:tcPr>
          <w:p w14:paraId="136E70AC"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19.31</w:t>
            </w:r>
          </w:p>
        </w:tc>
        <w:tc>
          <w:tcPr>
            <w:tcW w:w="0" w:type="auto"/>
            <w:tcBorders>
              <w:top w:val="nil"/>
              <w:left w:val="nil"/>
              <w:bottom w:val="nil"/>
              <w:right w:val="nil"/>
            </w:tcBorders>
            <w:vAlign w:val="bottom"/>
          </w:tcPr>
          <w:p w14:paraId="0EE531AE"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20.21</w:t>
            </w:r>
          </w:p>
        </w:tc>
      </w:tr>
      <w:tr w:rsidR="002F3BD4" w:rsidRPr="002736E1" w14:paraId="539BDD7D" w14:textId="77777777" w:rsidTr="002F3BD4">
        <w:trPr>
          <w:gridAfter w:val="1"/>
          <w:wAfter w:w="268" w:type="dxa"/>
          <w:trHeight w:val="225"/>
        </w:trPr>
        <w:tc>
          <w:tcPr>
            <w:tcW w:w="2122" w:type="dxa"/>
            <w:vMerge/>
            <w:tcBorders>
              <w:top w:val="nil"/>
              <w:left w:val="nil"/>
              <w:bottom w:val="single" w:sz="4" w:space="0" w:color="auto"/>
              <w:right w:val="nil"/>
            </w:tcBorders>
            <w:noWrap/>
            <w:vAlign w:val="center"/>
          </w:tcPr>
          <w:p w14:paraId="329BB7C3" w14:textId="77777777" w:rsidR="002F3BD4" w:rsidRPr="002736E1" w:rsidRDefault="002F3BD4" w:rsidP="00BD0C09">
            <w:pPr>
              <w:rPr>
                <w:rFonts w:ascii="Times New Roman" w:hAnsi="Times New Roman" w:cs="Times New Roman"/>
                <w:color w:val="000000"/>
                <w:sz w:val="16"/>
                <w:szCs w:val="16"/>
                <w:lang w:val="nl-NL"/>
              </w:rPr>
            </w:pPr>
          </w:p>
        </w:tc>
        <w:tc>
          <w:tcPr>
            <w:tcW w:w="859" w:type="dxa"/>
            <w:tcBorders>
              <w:top w:val="nil"/>
              <w:left w:val="nil"/>
              <w:bottom w:val="single" w:sz="4" w:space="0" w:color="auto"/>
              <w:right w:val="nil"/>
            </w:tcBorders>
          </w:tcPr>
          <w:p w14:paraId="1AE5824B"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 Voor</w:t>
            </w:r>
          </w:p>
        </w:tc>
        <w:tc>
          <w:tcPr>
            <w:tcW w:w="0" w:type="auto"/>
            <w:tcBorders>
              <w:top w:val="nil"/>
              <w:left w:val="nil"/>
              <w:bottom w:val="single" w:sz="4" w:space="0" w:color="auto"/>
              <w:right w:val="nil"/>
            </w:tcBorders>
            <w:noWrap/>
            <w:vAlign w:val="bottom"/>
          </w:tcPr>
          <w:p w14:paraId="71C4318A"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1.49</w:t>
            </w:r>
          </w:p>
        </w:tc>
        <w:tc>
          <w:tcPr>
            <w:tcW w:w="0" w:type="auto"/>
            <w:tcBorders>
              <w:top w:val="nil"/>
              <w:left w:val="nil"/>
              <w:bottom w:val="single" w:sz="4" w:space="0" w:color="auto"/>
              <w:right w:val="nil"/>
            </w:tcBorders>
            <w:noWrap/>
            <w:vAlign w:val="bottom"/>
          </w:tcPr>
          <w:p w14:paraId="0EAD611D"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0.56</w:t>
            </w:r>
          </w:p>
        </w:tc>
        <w:tc>
          <w:tcPr>
            <w:tcW w:w="0" w:type="auto"/>
            <w:tcBorders>
              <w:top w:val="nil"/>
              <w:left w:val="nil"/>
              <w:bottom w:val="single" w:sz="4" w:space="0" w:color="auto"/>
              <w:right w:val="nil"/>
            </w:tcBorders>
            <w:vAlign w:val="bottom"/>
          </w:tcPr>
          <w:p w14:paraId="2C735141"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2.42</w:t>
            </w:r>
          </w:p>
        </w:tc>
        <w:tc>
          <w:tcPr>
            <w:tcW w:w="0" w:type="auto"/>
            <w:tcBorders>
              <w:top w:val="nil"/>
              <w:left w:val="nil"/>
              <w:bottom w:val="single" w:sz="4" w:space="0" w:color="auto"/>
              <w:right w:val="nil"/>
            </w:tcBorders>
            <w:vAlign w:val="bottom"/>
          </w:tcPr>
          <w:p w14:paraId="5F00FB8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4.52</w:t>
            </w:r>
          </w:p>
        </w:tc>
        <w:tc>
          <w:tcPr>
            <w:tcW w:w="0" w:type="auto"/>
            <w:tcBorders>
              <w:top w:val="nil"/>
              <w:left w:val="nil"/>
              <w:bottom w:val="single" w:sz="4" w:space="0" w:color="auto"/>
              <w:right w:val="nil"/>
            </w:tcBorders>
            <w:noWrap/>
            <w:vAlign w:val="bottom"/>
          </w:tcPr>
          <w:p w14:paraId="43BE9734"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1.04</w:t>
            </w:r>
          </w:p>
        </w:tc>
        <w:tc>
          <w:tcPr>
            <w:tcW w:w="0" w:type="auto"/>
            <w:tcBorders>
              <w:top w:val="nil"/>
              <w:left w:val="nil"/>
              <w:bottom w:val="single" w:sz="4" w:space="0" w:color="auto"/>
              <w:right w:val="nil"/>
            </w:tcBorders>
            <w:vAlign w:val="bottom"/>
          </w:tcPr>
          <w:p w14:paraId="01BB76F8"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1.66</w:t>
            </w:r>
          </w:p>
        </w:tc>
        <w:tc>
          <w:tcPr>
            <w:tcW w:w="0" w:type="auto"/>
            <w:tcBorders>
              <w:top w:val="nil"/>
              <w:left w:val="nil"/>
              <w:bottom w:val="single" w:sz="4" w:space="0" w:color="auto"/>
              <w:right w:val="nil"/>
            </w:tcBorders>
            <w:noWrap/>
            <w:vAlign w:val="bottom"/>
          </w:tcPr>
          <w:p w14:paraId="0FCFA9BD"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1.08</w:t>
            </w:r>
          </w:p>
        </w:tc>
        <w:tc>
          <w:tcPr>
            <w:tcW w:w="0" w:type="auto"/>
            <w:tcBorders>
              <w:top w:val="nil"/>
              <w:left w:val="nil"/>
              <w:bottom w:val="single" w:sz="4" w:space="0" w:color="auto"/>
              <w:right w:val="nil"/>
            </w:tcBorders>
            <w:vAlign w:val="bottom"/>
          </w:tcPr>
          <w:p w14:paraId="2CAF807F"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1.33</w:t>
            </w:r>
          </w:p>
        </w:tc>
        <w:tc>
          <w:tcPr>
            <w:tcW w:w="0" w:type="auto"/>
            <w:tcBorders>
              <w:top w:val="nil"/>
              <w:left w:val="nil"/>
              <w:bottom w:val="single" w:sz="4" w:space="0" w:color="auto"/>
              <w:right w:val="nil"/>
            </w:tcBorders>
            <w:vAlign w:val="bottom"/>
          </w:tcPr>
          <w:p w14:paraId="63E14188"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1.49</w:t>
            </w:r>
          </w:p>
        </w:tc>
      </w:tr>
      <w:tr w:rsidR="002F3BD4" w:rsidRPr="002736E1" w14:paraId="650D41EF" w14:textId="77777777" w:rsidTr="002F3BD4">
        <w:trPr>
          <w:gridAfter w:val="1"/>
          <w:wAfter w:w="268" w:type="dxa"/>
          <w:trHeight w:val="225"/>
        </w:trPr>
        <w:tc>
          <w:tcPr>
            <w:tcW w:w="2122" w:type="dxa"/>
            <w:tcBorders>
              <w:top w:val="single" w:sz="4" w:space="0" w:color="auto"/>
              <w:left w:val="nil"/>
              <w:bottom w:val="nil"/>
              <w:right w:val="nil"/>
            </w:tcBorders>
            <w:noWrap/>
            <w:vAlign w:val="center"/>
          </w:tcPr>
          <w:p w14:paraId="1D8CF182" w14:textId="77777777" w:rsidR="002F3BD4" w:rsidRPr="002736E1" w:rsidRDefault="002F3BD4" w:rsidP="00BD0C09">
            <w:pPr>
              <w:rPr>
                <w:rFonts w:ascii="Times New Roman" w:hAnsi="Times New Roman" w:cs="Times New Roman"/>
                <w:color w:val="000000"/>
                <w:sz w:val="16"/>
                <w:szCs w:val="16"/>
                <w:lang w:val="nl-NL"/>
              </w:rPr>
            </w:pPr>
          </w:p>
        </w:tc>
        <w:tc>
          <w:tcPr>
            <w:tcW w:w="859" w:type="dxa"/>
            <w:tcBorders>
              <w:top w:val="single" w:sz="4" w:space="0" w:color="auto"/>
              <w:left w:val="nil"/>
              <w:bottom w:val="nil"/>
              <w:right w:val="nil"/>
            </w:tcBorders>
          </w:tcPr>
          <w:p w14:paraId="4319CDAF"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4FF49B06"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75EC16F5"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7D39B6C7"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2A25E136"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0A3DA445"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79D3A1C3"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noWrap/>
            <w:vAlign w:val="bottom"/>
          </w:tcPr>
          <w:p w14:paraId="46F1A69B"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3F917062" w14:textId="77777777" w:rsidR="002F3BD4" w:rsidRPr="002736E1" w:rsidRDefault="002F3BD4" w:rsidP="00BD0C09">
            <w:pPr>
              <w:rPr>
                <w:rFonts w:ascii="Times New Roman" w:hAnsi="Times New Roman" w:cs="Times New Roman"/>
                <w:sz w:val="16"/>
                <w:szCs w:val="16"/>
                <w:lang w:val="nl-NL"/>
              </w:rPr>
            </w:pPr>
          </w:p>
        </w:tc>
        <w:tc>
          <w:tcPr>
            <w:tcW w:w="0" w:type="auto"/>
            <w:tcBorders>
              <w:top w:val="single" w:sz="4" w:space="0" w:color="auto"/>
              <w:left w:val="nil"/>
              <w:bottom w:val="nil"/>
              <w:right w:val="nil"/>
            </w:tcBorders>
            <w:vAlign w:val="bottom"/>
          </w:tcPr>
          <w:p w14:paraId="499144E8" w14:textId="77777777" w:rsidR="002F3BD4" w:rsidRPr="002736E1" w:rsidRDefault="002F3BD4" w:rsidP="00BD0C09">
            <w:pPr>
              <w:rPr>
                <w:rFonts w:ascii="Times New Roman" w:hAnsi="Times New Roman" w:cs="Times New Roman"/>
                <w:sz w:val="16"/>
                <w:szCs w:val="16"/>
                <w:lang w:val="nl-NL"/>
              </w:rPr>
            </w:pPr>
          </w:p>
        </w:tc>
      </w:tr>
      <w:tr w:rsidR="002F3BD4" w:rsidRPr="002736E1" w14:paraId="20358BCE" w14:textId="77777777" w:rsidTr="002F3BD4">
        <w:trPr>
          <w:gridAfter w:val="1"/>
          <w:wAfter w:w="268" w:type="dxa"/>
          <w:trHeight w:val="225"/>
        </w:trPr>
        <w:tc>
          <w:tcPr>
            <w:tcW w:w="2122" w:type="dxa"/>
            <w:vMerge w:val="restart"/>
            <w:tcBorders>
              <w:top w:val="nil"/>
              <w:left w:val="nil"/>
              <w:right w:val="nil"/>
            </w:tcBorders>
            <w:noWrap/>
            <w:vAlign w:val="center"/>
          </w:tcPr>
          <w:p w14:paraId="48A75CDE"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 xml:space="preserve">Opleidingsniveau ouders – </w:t>
            </w:r>
            <w:r>
              <w:rPr>
                <w:rFonts w:ascii="Times New Roman" w:hAnsi="Times New Roman" w:cs="Times New Roman"/>
                <w:color w:val="000000"/>
                <w:sz w:val="16"/>
                <w:szCs w:val="16"/>
                <w:lang w:val="nl-NL"/>
              </w:rPr>
              <w:t xml:space="preserve">max. </w:t>
            </w:r>
            <w:r w:rsidRPr="002736E1">
              <w:rPr>
                <w:rFonts w:ascii="Times New Roman" w:hAnsi="Times New Roman" w:cs="Times New Roman"/>
                <w:color w:val="000000"/>
                <w:sz w:val="16"/>
                <w:szCs w:val="16"/>
                <w:lang w:val="nl-NL"/>
              </w:rPr>
              <w:t>mbo2 %</w:t>
            </w:r>
          </w:p>
        </w:tc>
        <w:tc>
          <w:tcPr>
            <w:tcW w:w="859" w:type="dxa"/>
            <w:tcBorders>
              <w:top w:val="nil"/>
              <w:left w:val="nil"/>
              <w:bottom w:val="nil"/>
              <w:right w:val="nil"/>
            </w:tcBorders>
          </w:tcPr>
          <w:p w14:paraId="57A291D4"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Voor switch</w:t>
            </w:r>
          </w:p>
        </w:tc>
        <w:tc>
          <w:tcPr>
            <w:tcW w:w="0" w:type="auto"/>
            <w:tcBorders>
              <w:top w:val="nil"/>
              <w:left w:val="nil"/>
              <w:bottom w:val="nil"/>
              <w:right w:val="nil"/>
            </w:tcBorders>
            <w:noWrap/>
            <w:vAlign w:val="bottom"/>
          </w:tcPr>
          <w:p w14:paraId="12C1626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29.92</w:t>
            </w:r>
          </w:p>
        </w:tc>
        <w:tc>
          <w:tcPr>
            <w:tcW w:w="0" w:type="auto"/>
            <w:tcBorders>
              <w:top w:val="nil"/>
              <w:left w:val="nil"/>
              <w:bottom w:val="nil"/>
              <w:right w:val="nil"/>
            </w:tcBorders>
            <w:noWrap/>
            <w:vAlign w:val="bottom"/>
          </w:tcPr>
          <w:p w14:paraId="1FE91B4E"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28.20</w:t>
            </w:r>
          </w:p>
        </w:tc>
        <w:tc>
          <w:tcPr>
            <w:tcW w:w="0" w:type="auto"/>
            <w:tcBorders>
              <w:top w:val="nil"/>
              <w:left w:val="nil"/>
              <w:bottom w:val="nil"/>
              <w:right w:val="nil"/>
            </w:tcBorders>
            <w:vAlign w:val="bottom"/>
          </w:tcPr>
          <w:p w14:paraId="4CC94BEA"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27.64</w:t>
            </w:r>
          </w:p>
        </w:tc>
        <w:tc>
          <w:tcPr>
            <w:tcW w:w="0" w:type="auto"/>
            <w:tcBorders>
              <w:top w:val="nil"/>
              <w:left w:val="nil"/>
              <w:bottom w:val="nil"/>
              <w:right w:val="nil"/>
            </w:tcBorders>
            <w:vAlign w:val="bottom"/>
          </w:tcPr>
          <w:p w14:paraId="61721BE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27.10</w:t>
            </w:r>
          </w:p>
        </w:tc>
        <w:tc>
          <w:tcPr>
            <w:tcW w:w="0" w:type="auto"/>
            <w:tcBorders>
              <w:top w:val="nil"/>
              <w:left w:val="nil"/>
              <w:bottom w:val="nil"/>
              <w:right w:val="nil"/>
            </w:tcBorders>
            <w:noWrap/>
            <w:vAlign w:val="bottom"/>
          </w:tcPr>
          <w:p w14:paraId="71A5938E"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23.88</w:t>
            </w:r>
          </w:p>
        </w:tc>
        <w:tc>
          <w:tcPr>
            <w:tcW w:w="0" w:type="auto"/>
            <w:tcBorders>
              <w:top w:val="nil"/>
              <w:left w:val="nil"/>
              <w:bottom w:val="nil"/>
              <w:right w:val="nil"/>
            </w:tcBorders>
            <w:vAlign w:val="bottom"/>
          </w:tcPr>
          <w:p w14:paraId="781AAD96"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22.36</w:t>
            </w:r>
          </w:p>
        </w:tc>
        <w:tc>
          <w:tcPr>
            <w:tcW w:w="0" w:type="auto"/>
            <w:tcBorders>
              <w:top w:val="nil"/>
              <w:left w:val="nil"/>
              <w:bottom w:val="nil"/>
              <w:right w:val="nil"/>
            </w:tcBorders>
            <w:noWrap/>
            <w:vAlign w:val="bottom"/>
          </w:tcPr>
          <w:p w14:paraId="32824F33"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22.37</w:t>
            </w:r>
          </w:p>
        </w:tc>
        <w:tc>
          <w:tcPr>
            <w:tcW w:w="0" w:type="auto"/>
            <w:tcBorders>
              <w:top w:val="nil"/>
              <w:left w:val="nil"/>
              <w:bottom w:val="nil"/>
              <w:right w:val="nil"/>
            </w:tcBorders>
            <w:vAlign w:val="bottom"/>
          </w:tcPr>
          <w:p w14:paraId="4C252D2C"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21.32</w:t>
            </w:r>
          </w:p>
        </w:tc>
        <w:tc>
          <w:tcPr>
            <w:tcW w:w="0" w:type="auto"/>
            <w:tcBorders>
              <w:top w:val="nil"/>
              <w:left w:val="nil"/>
              <w:bottom w:val="nil"/>
              <w:right w:val="nil"/>
            </w:tcBorders>
            <w:vAlign w:val="bottom"/>
          </w:tcPr>
          <w:p w14:paraId="4942BC10"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19.34</w:t>
            </w:r>
          </w:p>
        </w:tc>
      </w:tr>
      <w:tr w:rsidR="002F3BD4" w:rsidRPr="002736E1" w14:paraId="3041251F" w14:textId="77777777" w:rsidTr="002F3BD4">
        <w:trPr>
          <w:gridAfter w:val="1"/>
          <w:wAfter w:w="268" w:type="dxa"/>
          <w:trHeight w:val="225"/>
        </w:trPr>
        <w:tc>
          <w:tcPr>
            <w:tcW w:w="2122" w:type="dxa"/>
            <w:vMerge/>
            <w:tcBorders>
              <w:left w:val="nil"/>
              <w:right w:val="nil"/>
            </w:tcBorders>
            <w:noWrap/>
            <w:vAlign w:val="bottom"/>
          </w:tcPr>
          <w:p w14:paraId="41411715" w14:textId="77777777" w:rsidR="002F3BD4" w:rsidRPr="002736E1" w:rsidRDefault="002F3BD4" w:rsidP="00BD0C09">
            <w:pPr>
              <w:rPr>
                <w:rFonts w:ascii="Times New Roman" w:hAnsi="Times New Roman" w:cs="Times New Roman"/>
                <w:color w:val="000000"/>
                <w:sz w:val="16"/>
                <w:szCs w:val="16"/>
                <w:lang w:val="nl-NL"/>
              </w:rPr>
            </w:pPr>
          </w:p>
        </w:tc>
        <w:tc>
          <w:tcPr>
            <w:tcW w:w="859" w:type="dxa"/>
            <w:tcBorders>
              <w:top w:val="nil"/>
              <w:left w:val="nil"/>
              <w:bottom w:val="nil"/>
              <w:right w:val="nil"/>
            </w:tcBorders>
          </w:tcPr>
          <w:p w14:paraId="791F51C6"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switch</w:t>
            </w:r>
          </w:p>
        </w:tc>
        <w:tc>
          <w:tcPr>
            <w:tcW w:w="0" w:type="auto"/>
            <w:tcBorders>
              <w:top w:val="nil"/>
              <w:left w:val="nil"/>
              <w:bottom w:val="nil"/>
              <w:right w:val="nil"/>
            </w:tcBorders>
            <w:noWrap/>
            <w:vAlign w:val="bottom"/>
          </w:tcPr>
          <w:p w14:paraId="41910E45"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29.16</w:t>
            </w:r>
          </w:p>
        </w:tc>
        <w:tc>
          <w:tcPr>
            <w:tcW w:w="0" w:type="auto"/>
            <w:tcBorders>
              <w:top w:val="nil"/>
              <w:left w:val="nil"/>
              <w:bottom w:val="nil"/>
              <w:right w:val="nil"/>
            </w:tcBorders>
            <w:noWrap/>
            <w:vAlign w:val="bottom"/>
          </w:tcPr>
          <w:p w14:paraId="74DD31EC"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27.19</w:t>
            </w:r>
          </w:p>
        </w:tc>
        <w:tc>
          <w:tcPr>
            <w:tcW w:w="0" w:type="auto"/>
            <w:tcBorders>
              <w:top w:val="nil"/>
              <w:left w:val="nil"/>
              <w:bottom w:val="nil"/>
              <w:right w:val="nil"/>
            </w:tcBorders>
            <w:vAlign w:val="bottom"/>
          </w:tcPr>
          <w:p w14:paraId="64D1282A"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23.93</w:t>
            </w:r>
          </w:p>
        </w:tc>
        <w:tc>
          <w:tcPr>
            <w:tcW w:w="0" w:type="auto"/>
            <w:tcBorders>
              <w:top w:val="nil"/>
              <w:left w:val="nil"/>
              <w:bottom w:val="nil"/>
              <w:right w:val="nil"/>
            </w:tcBorders>
            <w:vAlign w:val="bottom"/>
          </w:tcPr>
          <w:p w14:paraId="46FEAFCB"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23.50</w:t>
            </w:r>
          </w:p>
        </w:tc>
        <w:tc>
          <w:tcPr>
            <w:tcW w:w="0" w:type="auto"/>
            <w:tcBorders>
              <w:top w:val="nil"/>
              <w:left w:val="nil"/>
              <w:bottom w:val="nil"/>
              <w:right w:val="nil"/>
            </w:tcBorders>
            <w:noWrap/>
            <w:vAlign w:val="bottom"/>
          </w:tcPr>
          <w:p w14:paraId="33AAE519"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21.74</w:t>
            </w:r>
          </w:p>
        </w:tc>
        <w:tc>
          <w:tcPr>
            <w:tcW w:w="0" w:type="auto"/>
            <w:tcBorders>
              <w:top w:val="nil"/>
              <w:left w:val="nil"/>
              <w:bottom w:val="nil"/>
              <w:right w:val="nil"/>
            </w:tcBorders>
            <w:vAlign w:val="bottom"/>
          </w:tcPr>
          <w:p w14:paraId="3E23CE91"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21.84</w:t>
            </w:r>
          </w:p>
        </w:tc>
        <w:tc>
          <w:tcPr>
            <w:tcW w:w="0" w:type="auto"/>
            <w:tcBorders>
              <w:top w:val="nil"/>
              <w:left w:val="nil"/>
              <w:bottom w:val="nil"/>
              <w:right w:val="nil"/>
            </w:tcBorders>
            <w:noWrap/>
            <w:vAlign w:val="bottom"/>
          </w:tcPr>
          <w:p w14:paraId="7EB86C62"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20.26</w:t>
            </w:r>
          </w:p>
        </w:tc>
        <w:tc>
          <w:tcPr>
            <w:tcW w:w="0" w:type="auto"/>
            <w:tcBorders>
              <w:top w:val="nil"/>
              <w:left w:val="nil"/>
              <w:bottom w:val="nil"/>
              <w:right w:val="nil"/>
            </w:tcBorders>
            <w:vAlign w:val="bottom"/>
          </w:tcPr>
          <w:p w14:paraId="0422F865"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18.92</w:t>
            </w:r>
          </w:p>
        </w:tc>
        <w:tc>
          <w:tcPr>
            <w:tcW w:w="0" w:type="auto"/>
            <w:tcBorders>
              <w:top w:val="nil"/>
              <w:left w:val="nil"/>
              <w:bottom w:val="nil"/>
              <w:right w:val="nil"/>
            </w:tcBorders>
            <w:vAlign w:val="bottom"/>
          </w:tcPr>
          <w:p w14:paraId="4C9FF9DB"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17.45</w:t>
            </w:r>
          </w:p>
        </w:tc>
      </w:tr>
      <w:tr w:rsidR="002F3BD4" w:rsidRPr="002736E1" w14:paraId="72DC87F3" w14:textId="77777777" w:rsidTr="002F3BD4">
        <w:trPr>
          <w:gridAfter w:val="1"/>
          <w:wAfter w:w="268" w:type="dxa"/>
          <w:trHeight w:val="225"/>
        </w:trPr>
        <w:tc>
          <w:tcPr>
            <w:tcW w:w="2122" w:type="dxa"/>
            <w:vMerge/>
            <w:tcBorders>
              <w:left w:val="nil"/>
              <w:bottom w:val="nil"/>
              <w:right w:val="nil"/>
            </w:tcBorders>
            <w:noWrap/>
            <w:vAlign w:val="bottom"/>
          </w:tcPr>
          <w:p w14:paraId="4E39D294" w14:textId="77777777" w:rsidR="002F3BD4" w:rsidRPr="002736E1" w:rsidRDefault="002F3BD4" w:rsidP="00BD0C09">
            <w:pPr>
              <w:rPr>
                <w:rFonts w:ascii="Times New Roman" w:hAnsi="Times New Roman" w:cs="Times New Roman"/>
                <w:color w:val="000000"/>
                <w:sz w:val="16"/>
                <w:szCs w:val="16"/>
                <w:lang w:val="nl-NL"/>
              </w:rPr>
            </w:pPr>
          </w:p>
        </w:tc>
        <w:tc>
          <w:tcPr>
            <w:tcW w:w="859" w:type="dxa"/>
            <w:tcBorders>
              <w:top w:val="nil"/>
              <w:left w:val="nil"/>
              <w:bottom w:val="nil"/>
              <w:right w:val="nil"/>
            </w:tcBorders>
          </w:tcPr>
          <w:p w14:paraId="1B505A13" w14:textId="77777777" w:rsidR="002F3BD4" w:rsidRPr="002736E1" w:rsidRDefault="002F3BD4" w:rsidP="00BD0C09">
            <w:pPr>
              <w:rPr>
                <w:rFonts w:ascii="Times New Roman" w:hAnsi="Times New Roman" w:cs="Times New Roman"/>
                <w:color w:val="000000"/>
                <w:sz w:val="16"/>
                <w:szCs w:val="16"/>
                <w:lang w:val="nl-NL"/>
              </w:rPr>
            </w:pPr>
            <w:r w:rsidRPr="002736E1">
              <w:rPr>
                <w:rFonts w:ascii="Times New Roman" w:hAnsi="Times New Roman" w:cs="Times New Roman"/>
                <w:color w:val="000000"/>
                <w:sz w:val="16"/>
                <w:szCs w:val="16"/>
                <w:lang w:val="nl-NL"/>
              </w:rPr>
              <w:t>Na - Voor</w:t>
            </w:r>
          </w:p>
        </w:tc>
        <w:tc>
          <w:tcPr>
            <w:tcW w:w="0" w:type="auto"/>
            <w:tcBorders>
              <w:top w:val="nil"/>
              <w:left w:val="nil"/>
              <w:bottom w:val="nil"/>
              <w:right w:val="nil"/>
            </w:tcBorders>
            <w:noWrap/>
            <w:vAlign w:val="bottom"/>
          </w:tcPr>
          <w:p w14:paraId="749C4A5D"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-0.76</w:t>
            </w:r>
          </w:p>
        </w:tc>
        <w:tc>
          <w:tcPr>
            <w:tcW w:w="0" w:type="auto"/>
            <w:tcBorders>
              <w:top w:val="nil"/>
              <w:left w:val="nil"/>
              <w:bottom w:val="nil"/>
              <w:right w:val="nil"/>
            </w:tcBorders>
            <w:noWrap/>
            <w:vAlign w:val="bottom"/>
          </w:tcPr>
          <w:p w14:paraId="2ADDCC38"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-1.01</w:t>
            </w:r>
          </w:p>
        </w:tc>
        <w:tc>
          <w:tcPr>
            <w:tcW w:w="0" w:type="auto"/>
            <w:tcBorders>
              <w:top w:val="nil"/>
              <w:left w:val="nil"/>
              <w:bottom w:val="nil"/>
              <w:right w:val="nil"/>
            </w:tcBorders>
            <w:vAlign w:val="bottom"/>
          </w:tcPr>
          <w:p w14:paraId="19F052B1"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-3.71</w:t>
            </w:r>
          </w:p>
        </w:tc>
        <w:tc>
          <w:tcPr>
            <w:tcW w:w="0" w:type="auto"/>
            <w:tcBorders>
              <w:top w:val="nil"/>
              <w:left w:val="nil"/>
              <w:bottom w:val="nil"/>
              <w:right w:val="nil"/>
            </w:tcBorders>
            <w:vAlign w:val="bottom"/>
          </w:tcPr>
          <w:p w14:paraId="33A11BAE"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-3.60</w:t>
            </w:r>
          </w:p>
        </w:tc>
        <w:tc>
          <w:tcPr>
            <w:tcW w:w="0" w:type="auto"/>
            <w:tcBorders>
              <w:top w:val="nil"/>
              <w:left w:val="nil"/>
              <w:bottom w:val="nil"/>
              <w:right w:val="nil"/>
            </w:tcBorders>
            <w:noWrap/>
            <w:vAlign w:val="bottom"/>
          </w:tcPr>
          <w:p w14:paraId="46AFB1B6"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-2.14</w:t>
            </w:r>
          </w:p>
        </w:tc>
        <w:tc>
          <w:tcPr>
            <w:tcW w:w="0" w:type="auto"/>
            <w:tcBorders>
              <w:top w:val="nil"/>
              <w:left w:val="nil"/>
              <w:bottom w:val="nil"/>
              <w:right w:val="nil"/>
            </w:tcBorders>
            <w:vAlign w:val="bottom"/>
          </w:tcPr>
          <w:p w14:paraId="5D41623D"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-0.52</w:t>
            </w:r>
          </w:p>
        </w:tc>
        <w:tc>
          <w:tcPr>
            <w:tcW w:w="0" w:type="auto"/>
            <w:tcBorders>
              <w:top w:val="nil"/>
              <w:left w:val="nil"/>
              <w:bottom w:val="nil"/>
              <w:right w:val="nil"/>
            </w:tcBorders>
            <w:noWrap/>
            <w:vAlign w:val="bottom"/>
          </w:tcPr>
          <w:p w14:paraId="3062B72C"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-2.11</w:t>
            </w:r>
          </w:p>
        </w:tc>
        <w:tc>
          <w:tcPr>
            <w:tcW w:w="0" w:type="auto"/>
            <w:tcBorders>
              <w:top w:val="nil"/>
              <w:left w:val="nil"/>
              <w:bottom w:val="nil"/>
              <w:right w:val="nil"/>
            </w:tcBorders>
            <w:vAlign w:val="bottom"/>
          </w:tcPr>
          <w:p w14:paraId="5619D3DF"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-2.40</w:t>
            </w:r>
          </w:p>
        </w:tc>
        <w:tc>
          <w:tcPr>
            <w:tcW w:w="0" w:type="auto"/>
            <w:tcBorders>
              <w:top w:val="nil"/>
              <w:left w:val="nil"/>
              <w:bottom w:val="nil"/>
              <w:right w:val="nil"/>
            </w:tcBorders>
            <w:vAlign w:val="bottom"/>
          </w:tcPr>
          <w:p w14:paraId="37E1F764" w14:textId="77777777" w:rsidR="002F3BD4" w:rsidRPr="002736E1" w:rsidRDefault="002F3BD4" w:rsidP="00BD0C09">
            <w:pPr>
              <w:rPr>
                <w:rFonts w:ascii="Times New Roman" w:hAnsi="Times New Roman" w:cs="Times New Roman"/>
                <w:sz w:val="16"/>
                <w:szCs w:val="16"/>
                <w:lang w:val="nl-NL"/>
              </w:rPr>
            </w:pPr>
            <w:r w:rsidRPr="002736E1">
              <w:rPr>
                <w:rFonts w:ascii="Times New Roman" w:hAnsi="Times New Roman" w:cs="Times New Roman"/>
                <w:color w:val="000000"/>
                <w:sz w:val="16"/>
                <w:szCs w:val="16"/>
                <w:lang w:val="nl-NL"/>
              </w:rPr>
              <w:t>-1.89</w:t>
            </w:r>
          </w:p>
        </w:tc>
      </w:tr>
      <w:tr w:rsidR="002F3BD4" w:rsidRPr="002736E1" w14:paraId="26AE0F4F" w14:textId="77777777" w:rsidTr="00BD0C09">
        <w:trPr>
          <w:trHeight w:val="225"/>
        </w:trPr>
        <w:tc>
          <w:tcPr>
            <w:tcW w:w="0" w:type="auto"/>
            <w:gridSpan w:val="11"/>
            <w:tcBorders>
              <w:top w:val="single" w:sz="4" w:space="0" w:color="auto"/>
              <w:left w:val="nil"/>
              <w:bottom w:val="nil"/>
              <w:right w:val="nil"/>
            </w:tcBorders>
          </w:tcPr>
          <w:p w14:paraId="11586034" w14:textId="77777777" w:rsidR="002F3BD4" w:rsidRPr="002F3BD4" w:rsidRDefault="002F3BD4" w:rsidP="00BD0C09">
            <w:pPr>
              <w:rPr>
                <w:rFonts w:ascii="Times New Roman" w:hAnsi="Times New Roman" w:cs="Times New Roman"/>
                <w:i/>
                <w:sz w:val="24"/>
                <w:szCs w:val="16"/>
                <w:lang w:val="nl-NL"/>
              </w:rPr>
            </w:pPr>
            <w:r w:rsidRPr="002F3BD4">
              <w:rPr>
                <w:rFonts w:ascii="Times New Roman" w:hAnsi="Times New Roman" w:cs="Times New Roman"/>
                <w:i/>
                <w:sz w:val="24"/>
                <w:szCs w:val="16"/>
                <w:lang w:val="nl-NL"/>
              </w:rPr>
              <w:t>Bron: eigen berekeningen op basis van DUO Functiemix, DUO 1cijferPO, CBS Microdatabestanden over kenmerken van de bevolking (GBAPERSOONTAB) en hoogst behaalde opleiding (HOOGSTEOPLTAB)</w:t>
            </w:r>
          </w:p>
          <w:p w14:paraId="066F662A" w14:textId="77777777" w:rsidR="002F3BD4" w:rsidRPr="002F3BD4" w:rsidRDefault="002F3BD4" w:rsidP="00BD0C09">
            <w:pPr>
              <w:rPr>
                <w:rFonts w:ascii="Times New Roman" w:hAnsi="Times New Roman" w:cs="Times New Roman"/>
                <w:i/>
                <w:sz w:val="24"/>
                <w:szCs w:val="16"/>
                <w:lang w:val="nl-NL"/>
              </w:rPr>
            </w:pPr>
          </w:p>
        </w:tc>
        <w:tc>
          <w:tcPr>
            <w:tcW w:w="0" w:type="auto"/>
            <w:tcBorders>
              <w:top w:val="single" w:sz="4" w:space="0" w:color="auto"/>
              <w:left w:val="nil"/>
              <w:bottom w:val="nil"/>
              <w:right w:val="nil"/>
            </w:tcBorders>
          </w:tcPr>
          <w:p w14:paraId="7AAF005E" w14:textId="77777777" w:rsidR="002F3BD4" w:rsidRPr="002736E1" w:rsidRDefault="002F3BD4" w:rsidP="00BD0C09">
            <w:pPr>
              <w:rPr>
                <w:rFonts w:ascii="Times New Roman" w:hAnsi="Times New Roman" w:cs="Times New Roman"/>
                <w:i/>
                <w:sz w:val="16"/>
                <w:szCs w:val="16"/>
                <w:lang w:val="nl-NL"/>
              </w:rPr>
            </w:pPr>
          </w:p>
        </w:tc>
      </w:tr>
    </w:tbl>
    <w:p w14:paraId="3B1053BB" w14:textId="2CDD64E6" w:rsidR="00840536" w:rsidRPr="002736E1" w:rsidRDefault="008D141D" w:rsidP="009B3CEE">
      <w:pPr>
        <w:pStyle w:val="Kop1"/>
        <w:spacing w:before="0" w:line="480" w:lineRule="auto"/>
        <w:rPr>
          <w:rFonts w:ascii="Times New Roman" w:hAnsi="Times New Roman" w:cs="Times New Roman"/>
          <w:b/>
          <w:bCs/>
          <w:color w:val="auto"/>
          <w:sz w:val="24"/>
          <w:szCs w:val="24"/>
        </w:rPr>
      </w:pPr>
      <w:bookmarkStart w:id="25" w:name="_Toc68101865"/>
      <w:r>
        <w:rPr>
          <w:rFonts w:ascii="Times New Roman" w:hAnsi="Times New Roman" w:cs="Times New Roman"/>
          <w:b/>
          <w:bCs/>
          <w:color w:val="auto"/>
          <w:sz w:val="24"/>
          <w:szCs w:val="24"/>
        </w:rPr>
        <w:t xml:space="preserve">4. </w:t>
      </w:r>
      <w:bookmarkEnd w:id="25"/>
      <w:r w:rsidR="009F7F67">
        <w:rPr>
          <w:rFonts w:ascii="Times New Roman" w:hAnsi="Times New Roman" w:cs="Times New Roman"/>
          <w:b/>
          <w:bCs/>
          <w:color w:val="auto"/>
          <w:sz w:val="24"/>
          <w:szCs w:val="24"/>
        </w:rPr>
        <w:t>Conclusie</w:t>
      </w:r>
    </w:p>
    <w:p w14:paraId="1ACFFA47" w14:textId="2105FAF0" w:rsidR="008425FC" w:rsidRPr="002736E1" w:rsidRDefault="009F7F67" w:rsidP="008D141D">
      <w:pPr>
        <w:spacing w:after="0" w:line="480" w:lineRule="auto"/>
        <w:rPr>
          <w:rFonts w:ascii="Times New Roman" w:hAnsi="Times New Roman" w:cs="Times New Roman"/>
          <w:sz w:val="24"/>
          <w:szCs w:val="24"/>
        </w:rPr>
      </w:pPr>
      <w:r>
        <w:rPr>
          <w:rFonts w:ascii="Times New Roman" w:hAnsi="Times New Roman" w:cs="Times New Roman"/>
          <w:sz w:val="24"/>
          <w:szCs w:val="24"/>
        </w:rPr>
        <w:t>Vanwege</w:t>
      </w:r>
      <w:r w:rsidR="008425FC" w:rsidRPr="002736E1">
        <w:rPr>
          <w:rFonts w:ascii="Times New Roman" w:hAnsi="Times New Roman" w:cs="Times New Roman"/>
          <w:sz w:val="24"/>
          <w:szCs w:val="24"/>
        </w:rPr>
        <w:t xml:space="preserve"> het oplopende lerarentekort</w:t>
      </w:r>
      <w:r>
        <w:rPr>
          <w:rFonts w:ascii="Times New Roman" w:hAnsi="Times New Roman" w:cs="Times New Roman"/>
          <w:sz w:val="24"/>
          <w:szCs w:val="24"/>
        </w:rPr>
        <w:t xml:space="preserve"> </w:t>
      </w:r>
      <w:r w:rsidR="008425FC" w:rsidRPr="002736E1">
        <w:rPr>
          <w:rFonts w:ascii="Times New Roman" w:hAnsi="Times New Roman" w:cs="Times New Roman"/>
          <w:sz w:val="24"/>
          <w:szCs w:val="24"/>
        </w:rPr>
        <w:t xml:space="preserve">is het </w:t>
      </w:r>
      <w:r w:rsidR="004A5F7E" w:rsidRPr="002736E1">
        <w:rPr>
          <w:rFonts w:ascii="Times New Roman" w:hAnsi="Times New Roman" w:cs="Times New Roman"/>
          <w:sz w:val="24"/>
          <w:szCs w:val="24"/>
        </w:rPr>
        <w:t xml:space="preserve">niet alleen belangrijk om de instroom in het lerarenberoep te verhogen, maar ook om zoveel mogelijk jonge leraren voor het beroep te behouden. In dit </w:t>
      </w:r>
      <w:r>
        <w:rPr>
          <w:rFonts w:ascii="Times New Roman" w:hAnsi="Times New Roman" w:cs="Times New Roman"/>
          <w:sz w:val="24"/>
          <w:szCs w:val="24"/>
        </w:rPr>
        <w:t>hoofdstuk</w:t>
      </w:r>
      <w:r w:rsidR="004A5F7E" w:rsidRPr="002736E1">
        <w:rPr>
          <w:rFonts w:ascii="Times New Roman" w:hAnsi="Times New Roman" w:cs="Times New Roman"/>
          <w:sz w:val="24"/>
          <w:szCs w:val="24"/>
        </w:rPr>
        <w:t xml:space="preserve"> analyseren we daarom de trends in</w:t>
      </w:r>
      <w:r w:rsidR="007B5146" w:rsidRPr="002736E1">
        <w:rPr>
          <w:rFonts w:ascii="Times New Roman" w:hAnsi="Times New Roman" w:cs="Times New Roman"/>
          <w:sz w:val="24"/>
          <w:szCs w:val="24"/>
        </w:rPr>
        <w:t xml:space="preserve"> </w:t>
      </w:r>
      <w:r w:rsidR="004A5F7E" w:rsidRPr="002736E1">
        <w:rPr>
          <w:rFonts w:ascii="Times New Roman" w:hAnsi="Times New Roman" w:cs="Times New Roman"/>
          <w:sz w:val="24"/>
          <w:szCs w:val="24"/>
        </w:rPr>
        <w:t>schoolswitch en beroepsuitval van jonge leraren</w:t>
      </w:r>
      <w:r w:rsidR="00927E04" w:rsidRPr="002736E1">
        <w:rPr>
          <w:rFonts w:ascii="Times New Roman" w:hAnsi="Times New Roman" w:cs="Times New Roman"/>
          <w:sz w:val="24"/>
          <w:szCs w:val="24"/>
        </w:rPr>
        <w:t xml:space="preserve"> in het reguliere basisonderwijs</w:t>
      </w:r>
      <w:r w:rsidR="004A5F7E" w:rsidRPr="002736E1">
        <w:rPr>
          <w:rFonts w:ascii="Times New Roman" w:hAnsi="Times New Roman" w:cs="Times New Roman"/>
          <w:sz w:val="24"/>
          <w:szCs w:val="24"/>
        </w:rPr>
        <w:t xml:space="preserve">, de factoren die </w:t>
      </w:r>
      <w:r w:rsidR="00776FDF">
        <w:rPr>
          <w:rFonts w:ascii="Times New Roman" w:hAnsi="Times New Roman" w:cs="Times New Roman"/>
          <w:sz w:val="24"/>
          <w:szCs w:val="24"/>
        </w:rPr>
        <w:t xml:space="preserve">gerelateerd zijn aan een hogere of lagere </w:t>
      </w:r>
      <w:r w:rsidR="004A5F7E" w:rsidRPr="002736E1">
        <w:rPr>
          <w:rFonts w:ascii="Times New Roman" w:hAnsi="Times New Roman" w:cs="Times New Roman"/>
          <w:sz w:val="24"/>
          <w:szCs w:val="24"/>
        </w:rPr>
        <w:t>kans op deze uitkomsten</w:t>
      </w:r>
      <w:r w:rsidR="001134FB" w:rsidRPr="002736E1">
        <w:rPr>
          <w:rFonts w:ascii="Times New Roman" w:hAnsi="Times New Roman" w:cs="Times New Roman"/>
          <w:sz w:val="24"/>
          <w:szCs w:val="24"/>
        </w:rPr>
        <w:t xml:space="preserve">, en de uitkomsten van jonge leraren in het jaar na </w:t>
      </w:r>
      <w:r w:rsidR="00833B26">
        <w:rPr>
          <w:rFonts w:ascii="Times New Roman" w:hAnsi="Times New Roman" w:cs="Times New Roman"/>
          <w:sz w:val="24"/>
          <w:szCs w:val="24"/>
        </w:rPr>
        <w:t xml:space="preserve">de </w:t>
      </w:r>
      <w:r w:rsidR="0080582E" w:rsidRPr="002736E1">
        <w:rPr>
          <w:rFonts w:ascii="Times New Roman" w:hAnsi="Times New Roman" w:cs="Times New Roman"/>
          <w:sz w:val="24"/>
          <w:szCs w:val="24"/>
        </w:rPr>
        <w:t>schoolswitch.</w:t>
      </w:r>
      <w:r w:rsidR="004A5F7E" w:rsidRPr="002736E1">
        <w:rPr>
          <w:rFonts w:ascii="Times New Roman" w:hAnsi="Times New Roman" w:cs="Times New Roman"/>
          <w:sz w:val="24"/>
          <w:szCs w:val="24"/>
        </w:rPr>
        <w:t xml:space="preserve"> </w:t>
      </w:r>
    </w:p>
    <w:p w14:paraId="1365D143" w14:textId="4BCDDF18" w:rsidR="008425FC" w:rsidRPr="002736E1" w:rsidRDefault="0065065C" w:rsidP="008D14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64111D" w:rsidRPr="002736E1">
        <w:rPr>
          <w:rFonts w:ascii="Times New Roman" w:hAnsi="Times New Roman" w:cs="Times New Roman"/>
          <w:sz w:val="24"/>
          <w:szCs w:val="24"/>
        </w:rPr>
        <w:t>choolswitch en beroepsuitval</w:t>
      </w:r>
      <w:r>
        <w:rPr>
          <w:rFonts w:ascii="Times New Roman" w:hAnsi="Times New Roman" w:cs="Times New Roman"/>
          <w:sz w:val="24"/>
          <w:szCs w:val="24"/>
        </w:rPr>
        <w:t xml:space="preserve"> zijn</w:t>
      </w:r>
      <w:r w:rsidR="0064111D" w:rsidRPr="002736E1">
        <w:rPr>
          <w:rFonts w:ascii="Times New Roman" w:hAnsi="Times New Roman" w:cs="Times New Roman"/>
          <w:sz w:val="24"/>
          <w:szCs w:val="24"/>
        </w:rPr>
        <w:t xml:space="preserve"> met name </w:t>
      </w:r>
      <w:r w:rsidR="00B72C2D" w:rsidRPr="002736E1">
        <w:rPr>
          <w:rFonts w:ascii="Times New Roman" w:hAnsi="Times New Roman" w:cs="Times New Roman"/>
          <w:sz w:val="24"/>
          <w:szCs w:val="24"/>
        </w:rPr>
        <w:t xml:space="preserve">hoog </w:t>
      </w:r>
      <w:r w:rsidR="0064111D" w:rsidRPr="002736E1">
        <w:rPr>
          <w:rFonts w:ascii="Times New Roman" w:hAnsi="Times New Roman" w:cs="Times New Roman"/>
          <w:sz w:val="24"/>
          <w:szCs w:val="24"/>
        </w:rPr>
        <w:t xml:space="preserve">na (of tijdens) het eerste jaar dat jonge leraren werkzaam zijn op een bepaalde school. </w:t>
      </w:r>
      <w:r w:rsidR="009F7F67" w:rsidRPr="002736E1">
        <w:rPr>
          <w:rFonts w:ascii="Times New Roman" w:hAnsi="Times New Roman" w:cs="Times New Roman"/>
          <w:sz w:val="24"/>
          <w:szCs w:val="24"/>
        </w:rPr>
        <w:t xml:space="preserve">In de meer recente jaren, waarin het lerarentekort zich sterker doet gelden, switchen jonge leraren minder vaak van school en is ook de uitval uit het beroep lager. </w:t>
      </w:r>
      <w:r w:rsidR="00FA6072" w:rsidRPr="002736E1">
        <w:rPr>
          <w:rFonts w:ascii="Times New Roman" w:hAnsi="Times New Roman" w:cs="Times New Roman"/>
          <w:sz w:val="24"/>
          <w:szCs w:val="24"/>
        </w:rPr>
        <w:t>Het lijkt dus alsof schoolswitch en beroepsuitval ook ten dele vraag-gedreven fenome</w:t>
      </w:r>
      <w:r w:rsidR="00B72C2D">
        <w:rPr>
          <w:rFonts w:ascii="Times New Roman" w:hAnsi="Times New Roman" w:cs="Times New Roman"/>
          <w:sz w:val="24"/>
          <w:szCs w:val="24"/>
        </w:rPr>
        <w:t>n</w:t>
      </w:r>
      <w:r w:rsidR="00FA6072" w:rsidRPr="002736E1">
        <w:rPr>
          <w:rFonts w:ascii="Times New Roman" w:hAnsi="Times New Roman" w:cs="Times New Roman"/>
          <w:sz w:val="24"/>
          <w:szCs w:val="24"/>
        </w:rPr>
        <w:t xml:space="preserve">en </w:t>
      </w:r>
      <w:r w:rsidR="00B72C2D">
        <w:rPr>
          <w:rFonts w:ascii="Times New Roman" w:hAnsi="Times New Roman" w:cs="Times New Roman"/>
          <w:sz w:val="24"/>
          <w:szCs w:val="24"/>
        </w:rPr>
        <w:t>zijn</w:t>
      </w:r>
      <w:r w:rsidR="00FA6072" w:rsidRPr="002736E1">
        <w:rPr>
          <w:rFonts w:ascii="Times New Roman" w:hAnsi="Times New Roman" w:cs="Times New Roman"/>
          <w:sz w:val="24"/>
          <w:szCs w:val="24"/>
        </w:rPr>
        <w:t xml:space="preserve">. De factoren die het sterkst </w:t>
      </w:r>
      <w:r w:rsidR="002F3BD4">
        <w:rPr>
          <w:rFonts w:ascii="Times New Roman" w:hAnsi="Times New Roman" w:cs="Times New Roman"/>
          <w:sz w:val="24"/>
          <w:szCs w:val="24"/>
        </w:rPr>
        <w:t>gerelateerd zijn aan</w:t>
      </w:r>
      <w:r w:rsidR="00FA6072" w:rsidRPr="002736E1">
        <w:rPr>
          <w:rFonts w:ascii="Times New Roman" w:hAnsi="Times New Roman" w:cs="Times New Roman"/>
          <w:sz w:val="24"/>
          <w:szCs w:val="24"/>
        </w:rPr>
        <w:t xml:space="preserve"> de kans op schoolswitch en beroepsuitval voor jonge leerlingen</w:t>
      </w:r>
      <w:r w:rsidR="008E6E35">
        <w:rPr>
          <w:rFonts w:ascii="Times New Roman" w:hAnsi="Times New Roman" w:cs="Times New Roman"/>
          <w:sz w:val="24"/>
          <w:szCs w:val="24"/>
        </w:rPr>
        <w:t>,</w:t>
      </w:r>
      <w:r w:rsidR="00FA6072" w:rsidRPr="002736E1">
        <w:rPr>
          <w:rFonts w:ascii="Times New Roman" w:hAnsi="Times New Roman" w:cs="Times New Roman"/>
          <w:sz w:val="24"/>
          <w:szCs w:val="24"/>
        </w:rPr>
        <w:t xml:space="preserve"> zijn </w:t>
      </w:r>
      <w:r w:rsidR="004A5F7E" w:rsidRPr="002736E1">
        <w:rPr>
          <w:rFonts w:ascii="Times New Roman" w:hAnsi="Times New Roman" w:cs="Times New Roman"/>
          <w:sz w:val="24"/>
          <w:szCs w:val="24"/>
        </w:rPr>
        <w:t>betrekkingsomvang en contractsoort.</w:t>
      </w:r>
      <w:r w:rsidR="0065146C" w:rsidRPr="002736E1">
        <w:rPr>
          <w:rFonts w:ascii="Times New Roman" w:hAnsi="Times New Roman" w:cs="Times New Roman"/>
          <w:sz w:val="24"/>
          <w:szCs w:val="24"/>
        </w:rPr>
        <w:t xml:space="preserve"> Leraren met een voltijdaanstelling en met een vast contract blijven vaker behouden voor zowel school als beroep. </w:t>
      </w:r>
      <w:r w:rsidR="00386EBB">
        <w:rPr>
          <w:rFonts w:ascii="Times New Roman" w:hAnsi="Times New Roman" w:cs="Times New Roman"/>
          <w:sz w:val="24"/>
          <w:szCs w:val="24"/>
        </w:rPr>
        <w:t xml:space="preserve">In de G4 zien we verder dat leraren iets vaker van school switchen als ze op een school werkzaam zijn met een relatief hoog percentage gewicht leerlingen. </w:t>
      </w:r>
      <w:r w:rsidR="0065146C" w:rsidRPr="002736E1">
        <w:rPr>
          <w:rFonts w:ascii="Times New Roman" w:hAnsi="Times New Roman" w:cs="Times New Roman"/>
          <w:sz w:val="24"/>
          <w:szCs w:val="24"/>
        </w:rPr>
        <w:t>Verder zien we dat wanneer leraren switchen, ze dit steeds vaker doen naar een andere school in plaats van een andere beroepssector, en dat wanneer ze van school switchen</w:t>
      </w:r>
      <w:r w:rsidR="00B72C2D">
        <w:rPr>
          <w:rFonts w:ascii="Times New Roman" w:hAnsi="Times New Roman" w:cs="Times New Roman"/>
          <w:sz w:val="24"/>
          <w:szCs w:val="24"/>
        </w:rPr>
        <w:t>,</w:t>
      </w:r>
      <w:r w:rsidR="0065146C" w:rsidRPr="002736E1">
        <w:rPr>
          <w:rFonts w:ascii="Times New Roman" w:hAnsi="Times New Roman" w:cs="Times New Roman"/>
          <w:sz w:val="24"/>
          <w:szCs w:val="24"/>
        </w:rPr>
        <w:t xml:space="preserve"> ze dit gemiddeld doen naar scholen met meer leerlingen met hoogopgeleide ouders, </w:t>
      </w:r>
      <w:r w:rsidR="003A03E0">
        <w:rPr>
          <w:rFonts w:ascii="Times New Roman" w:hAnsi="Times New Roman" w:cs="Times New Roman"/>
          <w:sz w:val="24"/>
          <w:szCs w:val="24"/>
        </w:rPr>
        <w:t>een lager gemiddeld schoolgewicht,</w:t>
      </w:r>
      <w:r w:rsidR="0065146C" w:rsidRPr="002736E1">
        <w:rPr>
          <w:rFonts w:ascii="Times New Roman" w:hAnsi="Times New Roman" w:cs="Times New Roman"/>
          <w:sz w:val="24"/>
          <w:szCs w:val="24"/>
        </w:rPr>
        <w:t xml:space="preserve"> en een hogere gemiddelde citoscore. </w:t>
      </w:r>
      <w:r w:rsidR="002B24B2" w:rsidRPr="002736E1">
        <w:rPr>
          <w:rFonts w:ascii="Times New Roman" w:hAnsi="Times New Roman" w:cs="Times New Roman"/>
          <w:sz w:val="24"/>
          <w:szCs w:val="24"/>
        </w:rPr>
        <w:t xml:space="preserve">Ook zien we dat wanneer leraren naar een andere school switchen na hun eerste jaar, ze gemiddeld genomen meer uren in de maand gaan werken. </w:t>
      </w:r>
    </w:p>
    <w:p w14:paraId="247A78AD" w14:textId="77777777" w:rsidR="008425FC" w:rsidRPr="002736E1" w:rsidRDefault="00FC74BA" w:rsidP="00FA60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Een belangrijke nuancering bij de bevindingen uit dit onderzoek is dat de resultaten betrekking hebben op de periode 2009-2018. In deze periode was het lerarentekort (zeker in de eerdere jaren) minder nijpend dan in de jaren hierna, en ook de mogelijke gevolgen van de Covid-19 crisis op de arbeidsmarktbewegingen van leraren in het PO hebben we in dit onderzoek niet mee kunnen nemen. In de uitsplitsingen naar instroomjaar zien we wel bepaalde trends die verklaard zouden kunnen worden door een grotere vraag naar leraren (minder switch en uitval, een gemiddeld grotere betrekkingsomvang), maar het is niet met zekerheid te zeggen of </w:t>
      </w:r>
      <w:r>
        <w:rPr>
          <w:rFonts w:ascii="Times New Roman" w:hAnsi="Times New Roman" w:cs="Times New Roman"/>
          <w:sz w:val="24"/>
          <w:szCs w:val="24"/>
        </w:rPr>
        <w:lastRenderedPageBreak/>
        <w:t>deze zich in de meest recente jaren heeft doorgezet, of wat de gevolgen v</w:t>
      </w:r>
      <w:r w:rsidR="00090748">
        <w:rPr>
          <w:rFonts w:ascii="Times New Roman" w:hAnsi="Times New Roman" w:cs="Times New Roman"/>
          <w:sz w:val="24"/>
          <w:szCs w:val="24"/>
        </w:rPr>
        <w:t xml:space="preserve">an de Covid-19 crisis </w:t>
      </w:r>
      <w:r w:rsidR="00FC3F07">
        <w:rPr>
          <w:rFonts w:ascii="Times New Roman" w:hAnsi="Times New Roman" w:cs="Times New Roman"/>
          <w:sz w:val="24"/>
          <w:szCs w:val="24"/>
        </w:rPr>
        <w:t>(</w:t>
      </w:r>
      <w:r w:rsidR="00090748">
        <w:rPr>
          <w:rFonts w:ascii="Times New Roman" w:hAnsi="Times New Roman" w:cs="Times New Roman"/>
          <w:sz w:val="24"/>
          <w:szCs w:val="24"/>
        </w:rPr>
        <w:t>en alle samenhangende onderwijsveranderingen</w:t>
      </w:r>
      <w:r w:rsidR="00FC3F07">
        <w:rPr>
          <w:rFonts w:ascii="Times New Roman" w:hAnsi="Times New Roman" w:cs="Times New Roman"/>
          <w:sz w:val="24"/>
          <w:szCs w:val="24"/>
        </w:rPr>
        <w:t>)</w:t>
      </w:r>
      <w:r w:rsidR="00090748">
        <w:rPr>
          <w:rFonts w:ascii="Times New Roman" w:hAnsi="Times New Roman" w:cs="Times New Roman"/>
          <w:sz w:val="24"/>
          <w:szCs w:val="24"/>
        </w:rPr>
        <w:t xml:space="preserve"> op deze trend zijn geweest.</w:t>
      </w:r>
      <w:r>
        <w:rPr>
          <w:rFonts w:ascii="Times New Roman" w:hAnsi="Times New Roman" w:cs="Times New Roman"/>
          <w:sz w:val="24"/>
          <w:szCs w:val="24"/>
        </w:rPr>
        <w:t xml:space="preserve"> </w:t>
      </w:r>
    </w:p>
    <w:p w14:paraId="7A552762" w14:textId="61106C9A" w:rsidR="00840536" w:rsidRDefault="00090748" w:rsidP="008D14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Desalniettemin</w:t>
      </w:r>
      <w:r w:rsidR="00721E1F" w:rsidRPr="002736E1">
        <w:rPr>
          <w:rFonts w:ascii="Times New Roman" w:hAnsi="Times New Roman" w:cs="Times New Roman"/>
          <w:sz w:val="24"/>
          <w:szCs w:val="24"/>
        </w:rPr>
        <w:t xml:space="preserve"> </w:t>
      </w:r>
      <w:r w:rsidR="0065146C" w:rsidRPr="002736E1">
        <w:rPr>
          <w:rFonts w:ascii="Times New Roman" w:hAnsi="Times New Roman" w:cs="Times New Roman"/>
          <w:sz w:val="24"/>
          <w:szCs w:val="24"/>
        </w:rPr>
        <w:t>zijn de relaties tussen betrekkingsomvang en contractsoort en schoolswitch en beroepsbehoud interessant</w:t>
      </w:r>
      <w:r w:rsidRPr="00090748">
        <w:rPr>
          <w:rFonts w:ascii="Times New Roman" w:hAnsi="Times New Roman" w:cs="Times New Roman"/>
          <w:sz w:val="24"/>
          <w:szCs w:val="24"/>
        </w:rPr>
        <w:t xml:space="preserve"> </w:t>
      </w:r>
      <w:r>
        <w:rPr>
          <w:rFonts w:ascii="Times New Roman" w:hAnsi="Times New Roman" w:cs="Times New Roman"/>
          <w:sz w:val="24"/>
          <w:szCs w:val="24"/>
        </w:rPr>
        <w:t>v</w:t>
      </w:r>
      <w:r w:rsidRPr="002736E1">
        <w:rPr>
          <w:rFonts w:ascii="Times New Roman" w:hAnsi="Times New Roman" w:cs="Times New Roman"/>
          <w:sz w:val="24"/>
          <w:szCs w:val="24"/>
        </w:rPr>
        <w:t>oor beleidsmakers en bestuurders</w:t>
      </w:r>
      <w:r>
        <w:rPr>
          <w:rFonts w:ascii="Times New Roman" w:hAnsi="Times New Roman" w:cs="Times New Roman"/>
          <w:sz w:val="24"/>
          <w:szCs w:val="24"/>
        </w:rPr>
        <w:t>.</w:t>
      </w:r>
      <w:r w:rsidR="0065146C" w:rsidRPr="002736E1">
        <w:rPr>
          <w:rFonts w:ascii="Times New Roman" w:hAnsi="Times New Roman" w:cs="Times New Roman"/>
          <w:sz w:val="24"/>
          <w:szCs w:val="24"/>
        </w:rPr>
        <w:t xml:space="preserve"> Dit zijn gebieden waarop </w:t>
      </w:r>
      <w:r w:rsidR="00A20FAF">
        <w:rPr>
          <w:rFonts w:ascii="Times New Roman" w:hAnsi="Times New Roman" w:cs="Times New Roman"/>
          <w:sz w:val="24"/>
          <w:szCs w:val="24"/>
        </w:rPr>
        <w:t xml:space="preserve">ze </w:t>
      </w:r>
      <w:r w:rsidR="00721E1F" w:rsidRPr="002736E1">
        <w:rPr>
          <w:rFonts w:ascii="Times New Roman" w:hAnsi="Times New Roman" w:cs="Times New Roman"/>
          <w:sz w:val="24"/>
          <w:szCs w:val="24"/>
        </w:rPr>
        <w:t xml:space="preserve">ook </w:t>
      </w:r>
      <w:r w:rsidR="0065146C" w:rsidRPr="002736E1">
        <w:rPr>
          <w:rFonts w:ascii="Times New Roman" w:hAnsi="Times New Roman" w:cs="Times New Roman"/>
          <w:sz w:val="24"/>
          <w:szCs w:val="24"/>
        </w:rPr>
        <w:t>invloed kunnen uitoefenen, door bijvoorbeeld voltijd</w:t>
      </w:r>
      <w:r w:rsidR="00B72C2D">
        <w:rPr>
          <w:rFonts w:ascii="Times New Roman" w:hAnsi="Times New Roman" w:cs="Times New Roman"/>
          <w:sz w:val="24"/>
          <w:szCs w:val="24"/>
        </w:rPr>
        <w:t>-</w:t>
      </w:r>
      <w:r w:rsidR="0065146C" w:rsidRPr="002736E1">
        <w:rPr>
          <w:rFonts w:ascii="Times New Roman" w:hAnsi="Times New Roman" w:cs="Times New Roman"/>
          <w:sz w:val="24"/>
          <w:szCs w:val="24"/>
        </w:rPr>
        <w:t xml:space="preserve"> en vaste aanstellingen aan te moedigen. </w:t>
      </w:r>
      <w:r w:rsidR="009F7F67">
        <w:rPr>
          <w:rFonts w:ascii="Times New Roman" w:hAnsi="Times New Roman" w:cs="Times New Roman"/>
          <w:sz w:val="24"/>
          <w:szCs w:val="24"/>
        </w:rPr>
        <w:t>De effectiviteit hiervan</w:t>
      </w:r>
      <w:r w:rsidR="0065146C" w:rsidRPr="002736E1">
        <w:rPr>
          <w:rFonts w:ascii="Times New Roman" w:hAnsi="Times New Roman" w:cs="Times New Roman"/>
          <w:sz w:val="24"/>
          <w:szCs w:val="24"/>
        </w:rPr>
        <w:t xml:space="preserve"> hangt </w:t>
      </w:r>
      <w:r w:rsidR="00B72C2D">
        <w:rPr>
          <w:rFonts w:ascii="Times New Roman" w:hAnsi="Times New Roman" w:cs="Times New Roman"/>
          <w:sz w:val="24"/>
          <w:szCs w:val="24"/>
        </w:rPr>
        <w:t xml:space="preserve">ervan </w:t>
      </w:r>
      <w:r w:rsidR="0065146C" w:rsidRPr="002736E1">
        <w:rPr>
          <w:rFonts w:ascii="Times New Roman" w:hAnsi="Times New Roman" w:cs="Times New Roman"/>
          <w:sz w:val="24"/>
          <w:szCs w:val="24"/>
        </w:rPr>
        <w:t xml:space="preserve">af of het in de huidige situatie de school of de leraar zelf is die het initiatief neemt om niet met elkaar verder te gaan. Als scholen hun leraren geen vaste aanstelling of meer uren willen geven, is dit waarschijnlijk niet het geval. Als het de leraar is die vanwege deze arbeidsvoorwaarden niet meer terug wil komen, </w:t>
      </w:r>
      <w:r w:rsidR="00927E04" w:rsidRPr="002736E1">
        <w:rPr>
          <w:rFonts w:ascii="Times New Roman" w:hAnsi="Times New Roman" w:cs="Times New Roman"/>
          <w:sz w:val="24"/>
          <w:szCs w:val="24"/>
        </w:rPr>
        <w:t xml:space="preserve">kan </w:t>
      </w:r>
      <w:r w:rsidR="00F37333">
        <w:rPr>
          <w:rFonts w:ascii="Times New Roman" w:hAnsi="Times New Roman" w:cs="Times New Roman"/>
          <w:sz w:val="24"/>
          <w:szCs w:val="24"/>
        </w:rPr>
        <w:t xml:space="preserve">beleid </w:t>
      </w:r>
      <w:r w:rsidR="00F65B48">
        <w:rPr>
          <w:rFonts w:ascii="Times New Roman" w:hAnsi="Times New Roman" w:cs="Times New Roman"/>
          <w:sz w:val="24"/>
          <w:szCs w:val="24"/>
        </w:rPr>
        <w:t xml:space="preserve">gericht op betere arbeidsvoorwaarden wat betreft duur en omvang van de aanstelling </w:t>
      </w:r>
      <w:r w:rsidR="00F37333">
        <w:rPr>
          <w:rFonts w:ascii="Times New Roman" w:hAnsi="Times New Roman" w:cs="Times New Roman"/>
          <w:sz w:val="24"/>
          <w:szCs w:val="24"/>
        </w:rPr>
        <w:t>wel</w:t>
      </w:r>
      <w:r w:rsidR="00927E04" w:rsidRPr="002736E1">
        <w:rPr>
          <w:rFonts w:ascii="Times New Roman" w:hAnsi="Times New Roman" w:cs="Times New Roman"/>
          <w:sz w:val="24"/>
          <w:szCs w:val="24"/>
        </w:rPr>
        <w:t xml:space="preserve"> helpen. </w:t>
      </w:r>
      <w:r w:rsidR="00F37333">
        <w:rPr>
          <w:rFonts w:ascii="Times New Roman" w:hAnsi="Times New Roman" w:cs="Times New Roman"/>
          <w:sz w:val="24"/>
          <w:szCs w:val="24"/>
        </w:rPr>
        <w:t>Daarom is het</w:t>
      </w:r>
      <w:r w:rsidR="00927E04" w:rsidRPr="002736E1">
        <w:rPr>
          <w:rFonts w:ascii="Times New Roman" w:hAnsi="Times New Roman" w:cs="Times New Roman"/>
          <w:sz w:val="24"/>
          <w:szCs w:val="24"/>
        </w:rPr>
        <w:t xml:space="preserve"> belangrijk om in vervolgonderzoek naar switch en beroepsbehoud van jonge leraren informatie te verzamelen over welke partij (school of leraar) het initiatief heeft genomen om de arbeidsovereenkomst te beëindigen en </w:t>
      </w:r>
      <w:r w:rsidR="00F37333">
        <w:rPr>
          <w:rFonts w:ascii="Times New Roman" w:hAnsi="Times New Roman" w:cs="Times New Roman"/>
          <w:sz w:val="24"/>
          <w:szCs w:val="24"/>
        </w:rPr>
        <w:t xml:space="preserve">de beleidsinterventies te richten op </w:t>
      </w:r>
      <w:r w:rsidR="00927E04" w:rsidRPr="002736E1">
        <w:rPr>
          <w:rFonts w:ascii="Times New Roman" w:hAnsi="Times New Roman" w:cs="Times New Roman"/>
          <w:sz w:val="24"/>
          <w:szCs w:val="24"/>
        </w:rPr>
        <w:t xml:space="preserve">de factoren die samenhangen met switch en uitval op initiatief van de </w:t>
      </w:r>
      <w:r w:rsidR="00F37333">
        <w:rPr>
          <w:rFonts w:ascii="Times New Roman" w:hAnsi="Times New Roman" w:cs="Times New Roman"/>
          <w:sz w:val="24"/>
          <w:szCs w:val="24"/>
        </w:rPr>
        <w:t>leraar.</w:t>
      </w:r>
      <w:r w:rsidR="00927E04" w:rsidRPr="002736E1">
        <w:rPr>
          <w:rFonts w:ascii="Times New Roman" w:hAnsi="Times New Roman" w:cs="Times New Roman"/>
          <w:sz w:val="24"/>
          <w:szCs w:val="24"/>
        </w:rPr>
        <w:t xml:space="preserve"> Op basis van de resultaten uit dit onderzoek lijken met name betrekkingsomvang en contractsoort hiervoor de meest kansrijke kandidaten.  </w:t>
      </w:r>
    </w:p>
    <w:p w14:paraId="6455E157" w14:textId="77777777" w:rsidR="008D141D" w:rsidRPr="002736E1" w:rsidRDefault="008D141D" w:rsidP="008D141D">
      <w:pPr>
        <w:spacing w:after="0" w:line="480" w:lineRule="auto"/>
        <w:ind w:firstLine="720"/>
        <w:rPr>
          <w:rFonts w:ascii="Times New Roman" w:hAnsi="Times New Roman" w:cs="Times New Roman"/>
          <w:sz w:val="24"/>
          <w:szCs w:val="24"/>
        </w:rPr>
      </w:pPr>
    </w:p>
    <w:p w14:paraId="7CB2BE42" w14:textId="486B2814" w:rsidR="001231AF" w:rsidRPr="002736E1" w:rsidRDefault="008D141D" w:rsidP="009B3CEE">
      <w:pPr>
        <w:pStyle w:val="Kop1"/>
        <w:spacing w:before="0" w:line="480" w:lineRule="auto"/>
        <w:rPr>
          <w:rFonts w:ascii="Times New Roman" w:hAnsi="Times New Roman" w:cs="Times New Roman"/>
          <w:b/>
          <w:bCs/>
          <w:color w:val="auto"/>
          <w:sz w:val="24"/>
          <w:szCs w:val="24"/>
        </w:rPr>
      </w:pPr>
      <w:bookmarkStart w:id="26" w:name="_Toc68101866"/>
      <w:r>
        <w:rPr>
          <w:rFonts w:ascii="Times New Roman" w:hAnsi="Times New Roman" w:cs="Times New Roman"/>
          <w:b/>
          <w:bCs/>
          <w:color w:val="auto"/>
          <w:sz w:val="24"/>
          <w:szCs w:val="24"/>
        </w:rPr>
        <w:t>Literatuur</w:t>
      </w:r>
      <w:bookmarkEnd w:id="26"/>
    </w:p>
    <w:p w14:paraId="46D6C539" w14:textId="0DCF645D" w:rsidR="003418CB" w:rsidRPr="009B3CEE" w:rsidRDefault="003418CB" w:rsidP="009B3CEE">
      <w:pPr>
        <w:pStyle w:val="Lijstalinea"/>
        <w:numPr>
          <w:ilvl w:val="0"/>
          <w:numId w:val="3"/>
        </w:numPr>
        <w:spacing w:after="0" w:line="480" w:lineRule="auto"/>
        <w:rPr>
          <w:rFonts w:ascii="Times New Roman" w:hAnsi="Times New Roman" w:cs="Times New Roman"/>
          <w:sz w:val="24"/>
          <w:szCs w:val="24"/>
        </w:rPr>
      </w:pPr>
      <w:r w:rsidRPr="009B3CEE">
        <w:rPr>
          <w:rFonts w:ascii="Times New Roman" w:hAnsi="Times New Roman" w:cs="Times New Roman"/>
          <w:sz w:val="24"/>
          <w:szCs w:val="24"/>
        </w:rPr>
        <w:t>Centraal Planbureau</w:t>
      </w:r>
      <w:r w:rsidR="0009626A" w:rsidRPr="009B3CEE">
        <w:rPr>
          <w:rFonts w:ascii="Times New Roman" w:hAnsi="Times New Roman" w:cs="Times New Roman"/>
          <w:sz w:val="24"/>
          <w:szCs w:val="24"/>
        </w:rPr>
        <w:t>.</w:t>
      </w:r>
      <w:r w:rsidRPr="009B3CEE">
        <w:rPr>
          <w:rFonts w:ascii="Times New Roman" w:hAnsi="Times New Roman" w:cs="Times New Roman"/>
          <w:sz w:val="24"/>
          <w:szCs w:val="24"/>
        </w:rPr>
        <w:t xml:space="preserve"> (2017). </w:t>
      </w:r>
      <w:r w:rsidRPr="009B3CEE">
        <w:rPr>
          <w:rFonts w:ascii="Times New Roman" w:hAnsi="Times New Roman" w:cs="Times New Roman"/>
          <w:i/>
          <w:iCs/>
          <w:sz w:val="24"/>
          <w:szCs w:val="24"/>
        </w:rPr>
        <w:t>Paden naar leraarschap</w:t>
      </w:r>
      <w:r w:rsidRPr="009B3CEE">
        <w:rPr>
          <w:rFonts w:ascii="Times New Roman" w:hAnsi="Times New Roman" w:cs="Times New Roman"/>
          <w:sz w:val="24"/>
          <w:szCs w:val="24"/>
        </w:rPr>
        <w:t>. Den Haag: C</w:t>
      </w:r>
      <w:r w:rsidR="00D63A29">
        <w:rPr>
          <w:rFonts w:ascii="Times New Roman" w:hAnsi="Times New Roman" w:cs="Times New Roman"/>
          <w:sz w:val="24"/>
          <w:szCs w:val="24"/>
        </w:rPr>
        <w:t>PB</w:t>
      </w:r>
      <w:r w:rsidR="0009626A" w:rsidRPr="009B3CEE">
        <w:rPr>
          <w:rFonts w:ascii="Times New Roman" w:hAnsi="Times New Roman" w:cs="Times New Roman"/>
          <w:sz w:val="24"/>
          <w:szCs w:val="24"/>
        </w:rPr>
        <w:t>.</w:t>
      </w:r>
      <w:r w:rsidRPr="009B3CEE">
        <w:rPr>
          <w:rFonts w:ascii="Times New Roman" w:hAnsi="Times New Roman" w:cs="Times New Roman"/>
          <w:sz w:val="24"/>
          <w:szCs w:val="24"/>
        </w:rPr>
        <w:t xml:space="preserve"> </w:t>
      </w:r>
    </w:p>
    <w:p w14:paraId="3858EB5B" w14:textId="77F31EC5" w:rsidR="003418CB" w:rsidRPr="009B3CEE" w:rsidRDefault="003418CB" w:rsidP="009B3CEE">
      <w:pPr>
        <w:pStyle w:val="Lijstalinea"/>
        <w:numPr>
          <w:ilvl w:val="0"/>
          <w:numId w:val="3"/>
        </w:numPr>
        <w:spacing w:after="0" w:line="480" w:lineRule="auto"/>
        <w:rPr>
          <w:rFonts w:ascii="Times New Roman" w:hAnsi="Times New Roman" w:cs="Times New Roman"/>
          <w:sz w:val="24"/>
          <w:szCs w:val="24"/>
        </w:rPr>
      </w:pPr>
      <w:r w:rsidRPr="009B3CEE">
        <w:rPr>
          <w:rFonts w:ascii="Times New Roman" w:hAnsi="Times New Roman" w:cs="Times New Roman"/>
          <w:sz w:val="24"/>
          <w:szCs w:val="24"/>
        </w:rPr>
        <w:t xml:space="preserve">Helms-Lorenz, M. (2014). </w:t>
      </w:r>
      <w:proofErr w:type="spellStart"/>
      <w:r w:rsidRPr="009B3CEE">
        <w:rPr>
          <w:rFonts w:ascii="Times New Roman" w:hAnsi="Times New Roman" w:cs="Times New Roman"/>
          <w:i/>
          <w:sz w:val="24"/>
          <w:szCs w:val="24"/>
        </w:rPr>
        <w:t>Factsheet</w:t>
      </w:r>
      <w:proofErr w:type="spellEnd"/>
      <w:r w:rsidRPr="009B3CEE">
        <w:rPr>
          <w:rFonts w:ascii="Times New Roman" w:hAnsi="Times New Roman" w:cs="Times New Roman"/>
          <w:i/>
          <w:sz w:val="24"/>
          <w:szCs w:val="24"/>
        </w:rPr>
        <w:t xml:space="preserve"> uitstroom van beginnende leraren</w:t>
      </w:r>
      <w:r w:rsidRPr="009B3CEE">
        <w:rPr>
          <w:rFonts w:ascii="Times New Roman" w:hAnsi="Times New Roman" w:cs="Times New Roman"/>
          <w:sz w:val="24"/>
          <w:szCs w:val="24"/>
        </w:rPr>
        <w:t xml:space="preserve">. Den Haag: </w:t>
      </w:r>
      <w:r w:rsidR="003C737C">
        <w:rPr>
          <w:rFonts w:ascii="Times New Roman" w:hAnsi="Times New Roman" w:cs="Times New Roman"/>
          <w:sz w:val="24"/>
          <w:szCs w:val="24"/>
        </w:rPr>
        <w:t>m</w:t>
      </w:r>
      <w:r w:rsidRPr="009B3CEE">
        <w:rPr>
          <w:rFonts w:ascii="Times New Roman" w:hAnsi="Times New Roman" w:cs="Times New Roman"/>
          <w:sz w:val="24"/>
          <w:szCs w:val="24"/>
        </w:rPr>
        <w:t>inisterie van Onderwijs, Cultuur, en Wetenschap. Ge</w:t>
      </w:r>
      <w:r w:rsidR="0009626A">
        <w:rPr>
          <w:rFonts w:ascii="Times New Roman" w:hAnsi="Times New Roman" w:cs="Times New Roman"/>
          <w:sz w:val="24"/>
          <w:szCs w:val="24"/>
        </w:rPr>
        <w:t xml:space="preserve">raadpleegd </w:t>
      </w:r>
      <w:r w:rsidRPr="009B3CEE">
        <w:rPr>
          <w:rFonts w:ascii="Times New Roman" w:hAnsi="Times New Roman" w:cs="Times New Roman"/>
          <w:sz w:val="24"/>
          <w:szCs w:val="24"/>
        </w:rPr>
        <w:t xml:space="preserve">5 </w:t>
      </w:r>
      <w:r w:rsidR="0009626A">
        <w:rPr>
          <w:rFonts w:ascii="Times New Roman" w:hAnsi="Times New Roman" w:cs="Times New Roman"/>
          <w:sz w:val="24"/>
          <w:szCs w:val="24"/>
        </w:rPr>
        <w:t>n</w:t>
      </w:r>
      <w:r w:rsidRPr="009B3CEE">
        <w:rPr>
          <w:rFonts w:ascii="Times New Roman" w:hAnsi="Times New Roman" w:cs="Times New Roman"/>
          <w:sz w:val="24"/>
          <w:szCs w:val="24"/>
        </w:rPr>
        <w:t xml:space="preserve">ovember 2019 </w:t>
      </w:r>
      <w:r w:rsidR="0009626A">
        <w:rPr>
          <w:rFonts w:ascii="Times New Roman" w:hAnsi="Times New Roman" w:cs="Times New Roman"/>
          <w:sz w:val="24"/>
          <w:szCs w:val="24"/>
        </w:rPr>
        <w:t>op</w:t>
      </w:r>
      <w:r w:rsidRPr="009B3CEE">
        <w:rPr>
          <w:rFonts w:ascii="Times New Roman" w:hAnsi="Times New Roman" w:cs="Times New Roman"/>
          <w:sz w:val="24"/>
          <w:szCs w:val="24"/>
        </w:rPr>
        <w:t xml:space="preserve"> http://www.voion.nl/downloads/ae58a97f-c569-4ebd-9344-29539f80284b</w:t>
      </w:r>
      <w:r w:rsidR="001A4FC1">
        <w:rPr>
          <w:rFonts w:ascii="Times New Roman" w:hAnsi="Times New Roman" w:cs="Times New Roman"/>
          <w:sz w:val="24"/>
          <w:szCs w:val="24"/>
        </w:rPr>
        <w:t>.</w:t>
      </w:r>
    </w:p>
    <w:p w14:paraId="4649DF1F" w14:textId="75A17A8E" w:rsidR="003418CB" w:rsidRPr="009B3CEE" w:rsidRDefault="003418CB" w:rsidP="009B3CEE">
      <w:pPr>
        <w:pStyle w:val="Lijstalinea"/>
        <w:numPr>
          <w:ilvl w:val="0"/>
          <w:numId w:val="3"/>
        </w:numPr>
        <w:spacing w:after="0" w:line="480" w:lineRule="auto"/>
        <w:rPr>
          <w:rFonts w:ascii="Times New Roman" w:hAnsi="Times New Roman" w:cs="Times New Roman"/>
          <w:sz w:val="24"/>
          <w:szCs w:val="24"/>
        </w:rPr>
      </w:pPr>
      <w:r w:rsidRPr="009B3CEE">
        <w:rPr>
          <w:rFonts w:ascii="Times New Roman" w:hAnsi="Times New Roman" w:cs="Times New Roman"/>
          <w:sz w:val="24"/>
          <w:szCs w:val="24"/>
        </w:rPr>
        <w:lastRenderedPageBreak/>
        <w:t>Inspectie van het Onderwijs</w:t>
      </w:r>
      <w:r w:rsidR="001A4FC1">
        <w:rPr>
          <w:rFonts w:ascii="Times New Roman" w:hAnsi="Times New Roman" w:cs="Times New Roman"/>
          <w:sz w:val="24"/>
          <w:szCs w:val="24"/>
        </w:rPr>
        <w:t>.</w:t>
      </w:r>
      <w:r w:rsidRPr="009B3CEE">
        <w:rPr>
          <w:rFonts w:ascii="Times New Roman" w:hAnsi="Times New Roman" w:cs="Times New Roman"/>
          <w:sz w:val="24"/>
          <w:szCs w:val="24"/>
        </w:rPr>
        <w:t xml:space="preserve"> (2019</w:t>
      </w:r>
      <w:r w:rsidRPr="009B3CEE">
        <w:rPr>
          <w:rFonts w:ascii="Times New Roman" w:hAnsi="Times New Roman" w:cs="Times New Roman"/>
          <w:i/>
          <w:iCs/>
          <w:sz w:val="24"/>
          <w:szCs w:val="24"/>
        </w:rPr>
        <w:t xml:space="preserve">). De </w:t>
      </w:r>
      <w:r w:rsidR="001A4FC1">
        <w:rPr>
          <w:rFonts w:ascii="Times New Roman" w:hAnsi="Times New Roman" w:cs="Times New Roman"/>
          <w:i/>
          <w:iCs/>
          <w:sz w:val="24"/>
          <w:szCs w:val="24"/>
        </w:rPr>
        <w:t>S</w:t>
      </w:r>
      <w:r w:rsidRPr="009B3CEE">
        <w:rPr>
          <w:rFonts w:ascii="Times New Roman" w:hAnsi="Times New Roman" w:cs="Times New Roman"/>
          <w:i/>
          <w:iCs/>
          <w:sz w:val="24"/>
          <w:szCs w:val="24"/>
        </w:rPr>
        <w:t xml:space="preserve">taat van het </w:t>
      </w:r>
      <w:r w:rsidR="001A4FC1">
        <w:rPr>
          <w:rFonts w:ascii="Times New Roman" w:hAnsi="Times New Roman" w:cs="Times New Roman"/>
          <w:i/>
          <w:iCs/>
          <w:sz w:val="24"/>
          <w:szCs w:val="24"/>
        </w:rPr>
        <w:t>O</w:t>
      </w:r>
      <w:r w:rsidRPr="009B3CEE">
        <w:rPr>
          <w:rFonts w:ascii="Times New Roman" w:hAnsi="Times New Roman" w:cs="Times New Roman"/>
          <w:i/>
          <w:iCs/>
          <w:sz w:val="24"/>
          <w:szCs w:val="24"/>
        </w:rPr>
        <w:t>nderwijs. Onderwijsverslag 2017/2018</w:t>
      </w:r>
      <w:r w:rsidRPr="009B3CEE">
        <w:rPr>
          <w:rFonts w:ascii="Times New Roman" w:hAnsi="Times New Roman" w:cs="Times New Roman"/>
          <w:sz w:val="24"/>
          <w:szCs w:val="24"/>
        </w:rPr>
        <w:t>. Utrecht: Inspectie van het Onderwijs.</w:t>
      </w:r>
    </w:p>
    <w:p w14:paraId="34E888F8" w14:textId="44F0560A" w:rsidR="003418CB" w:rsidRPr="009B3CEE" w:rsidRDefault="003418CB" w:rsidP="009B3CEE">
      <w:pPr>
        <w:pStyle w:val="Lijstalinea"/>
        <w:numPr>
          <w:ilvl w:val="0"/>
          <w:numId w:val="3"/>
        </w:numPr>
        <w:spacing w:after="0" w:line="480" w:lineRule="auto"/>
        <w:rPr>
          <w:rFonts w:ascii="Times New Roman" w:hAnsi="Times New Roman" w:cs="Times New Roman"/>
          <w:sz w:val="24"/>
          <w:szCs w:val="24"/>
        </w:rPr>
      </w:pPr>
      <w:r w:rsidRPr="009B3CEE">
        <w:rPr>
          <w:rFonts w:ascii="Times New Roman" w:hAnsi="Times New Roman" w:cs="Times New Roman"/>
          <w:sz w:val="24"/>
          <w:szCs w:val="24"/>
        </w:rPr>
        <w:t>Ministerie van Onderwijs, Cultuur en Wetenschap</w:t>
      </w:r>
      <w:r w:rsidR="001A4FC1">
        <w:rPr>
          <w:rFonts w:ascii="Times New Roman" w:hAnsi="Times New Roman" w:cs="Times New Roman"/>
          <w:sz w:val="24"/>
          <w:szCs w:val="24"/>
        </w:rPr>
        <w:t>.</w:t>
      </w:r>
      <w:r w:rsidRPr="009B3CEE">
        <w:rPr>
          <w:rFonts w:ascii="Times New Roman" w:hAnsi="Times New Roman" w:cs="Times New Roman"/>
          <w:sz w:val="24"/>
          <w:szCs w:val="24"/>
        </w:rPr>
        <w:t xml:space="preserve"> (2020). </w:t>
      </w:r>
      <w:r w:rsidRPr="009B3CEE">
        <w:rPr>
          <w:rFonts w:ascii="Times New Roman" w:hAnsi="Times New Roman" w:cs="Times New Roman"/>
          <w:i/>
          <w:iCs/>
          <w:sz w:val="24"/>
          <w:szCs w:val="24"/>
        </w:rPr>
        <w:t>Trendrapportage Arbeidsmarkt Leraren po, vo en mbo 2020</w:t>
      </w:r>
      <w:r w:rsidRPr="009B3CEE">
        <w:rPr>
          <w:rFonts w:ascii="Times New Roman" w:hAnsi="Times New Roman" w:cs="Times New Roman"/>
          <w:sz w:val="24"/>
          <w:szCs w:val="24"/>
        </w:rPr>
        <w:t xml:space="preserve">. Den Haag: </w:t>
      </w:r>
      <w:r w:rsidR="003C737C">
        <w:rPr>
          <w:rFonts w:ascii="Times New Roman" w:hAnsi="Times New Roman" w:cs="Times New Roman"/>
          <w:sz w:val="24"/>
          <w:szCs w:val="24"/>
        </w:rPr>
        <w:t>m</w:t>
      </w:r>
      <w:r w:rsidRPr="009B3CEE">
        <w:rPr>
          <w:rFonts w:ascii="Times New Roman" w:hAnsi="Times New Roman" w:cs="Times New Roman"/>
          <w:sz w:val="24"/>
          <w:szCs w:val="24"/>
        </w:rPr>
        <w:t>inisterie van O</w:t>
      </w:r>
      <w:r w:rsidR="00D63A29">
        <w:rPr>
          <w:rFonts w:ascii="Times New Roman" w:hAnsi="Times New Roman" w:cs="Times New Roman"/>
          <w:sz w:val="24"/>
          <w:szCs w:val="24"/>
        </w:rPr>
        <w:t>CW</w:t>
      </w:r>
      <w:r w:rsidR="001A4FC1">
        <w:rPr>
          <w:rFonts w:ascii="Times New Roman" w:hAnsi="Times New Roman" w:cs="Times New Roman"/>
          <w:sz w:val="24"/>
          <w:szCs w:val="24"/>
        </w:rPr>
        <w:t>.</w:t>
      </w:r>
    </w:p>
    <w:p w14:paraId="2198CBC3" w14:textId="44492B34" w:rsidR="003418CB" w:rsidRPr="009B3CEE" w:rsidRDefault="003418CB" w:rsidP="009B3CEE">
      <w:pPr>
        <w:pStyle w:val="Lijstalinea"/>
        <w:numPr>
          <w:ilvl w:val="0"/>
          <w:numId w:val="3"/>
        </w:numPr>
        <w:spacing w:after="0" w:line="480" w:lineRule="auto"/>
        <w:rPr>
          <w:rFonts w:ascii="Times New Roman" w:hAnsi="Times New Roman" w:cs="Times New Roman"/>
          <w:sz w:val="24"/>
          <w:szCs w:val="24"/>
        </w:rPr>
      </w:pPr>
      <w:r w:rsidRPr="009B3CEE">
        <w:rPr>
          <w:rFonts w:ascii="Times New Roman" w:hAnsi="Times New Roman" w:cs="Times New Roman"/>
          <w:sz w:val="24"/>
          <w:szCs w:val="24"/>
        </w:rPr>
        <w:t xml:space="preserve">Vos, de, K., </w:t>
      </w:r>
      <w:r w:rsidR="001A4FC1">
        <w:rPr>
          <w:rFonts w:ascii="Times New Roman" w:hAnsi="Times New Roman" w:cs="Times New Roman"/>
          <w:sz w:val="24"/>
          <w:szCs w:val="24"/>
        </w:rPr>
        <w:t xml:space="preserve">&amp; </w:t>
      </w:r>
      <w:r w:rsidRPr="009B3CEE">
        <w:rPr>
          <w:rFonts w:ascii="Times New Roman" w:hAnsi="Times New Roman" w:cs="Times New Roman"/>
          <w:sz w:val="24"/>
          <w:szCs w:val="24"/>
        </w:rPr>
        <w:t xml:space="preserve">Fontein, P. (2019). </w:t>
      </w:r>
      <w:r w:rsidRPr="009B3CEE">
        <w:rPr>
          <w:rFonts w:ascii="Times New Roman" w:hAnsi="Times New Roman" w:cs="Times New Roman"/>
          <w:i/>
          <w:sz w:val="24"/>
          <w:szCs w:val="24"/>
        </w:rPr>
        <w:t>Arbeidsmobiliteit van leraren primair onderwijs</w:t>
      </w:r>
      <w:r w:rsidRPr="009B3CEE">
        <w:rPr>
          <w:rFonts w:ascii="Times New Roman" w:hAnsi="Times New Roman" w:cs="Times New Roman"/>
          <w:i/>
          <w:iCs/>
          <w:sz w:val="24"/>
          <w:szCs w:val="24"/>
        </w:rPr>
        <w:t xml:space="preserve">. </w:t>
      </w:r>
      <w:r w:rsidRPr="009B3CEE">
        <w:rPr>
          <w:rFonts w:ascii="Times New Roman" w:hAnsi="Times New Roman" w:cs="Times New Roman"/>
          <w:sz w:val="24"/>
          <w:szCs w:val="24"/>
        </w:rPr>
        <w:t xml:space="preserve">Tilburg: </w:t>
      </w:r>
      <w:proofErr w:type="spellStart"/>
      <w:r w:rsidRPr="009B3CEE">
        <w:rPr>
          <w:rFonts w:ascii="Times New Roman" w:hAnsi="Times New Roman" w:cs="Times New Roman"/>
          <w:sz w:val="24"/>
          <w:szCs w:val="24"/>
        </w:rPr>
        <w:t>CentERdata</w:t>
      </w:r>
      <w:bookmarkEnd w:id="0"/>
      <w:bookmarkEnd w:id="1"/>
      <w:proofErr w:type="spellEnd"/>
      <w:r w:rsidR="001A4FC1">
        <w:rPr>
          <w:rFonts w:ascii="Times New Roman" w:hAnsi="Times New Roman" w:cs="Times New Roman"/>
          <w:sz w:val="24"/>
          <w:szCs w:val="24"/>
        </w:rPr>
        <w:t>.</w:t>
      </w:r>
    </w:p>
    <w:sectPr w:rsidR="003418CB" w:rsidRPr="009B3CEE" w:rsidSect="005466E4">
      <w:footerReference w:type="first" r:id="rId22"/>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847E" w16cex:dateUtc="2022-02-07T10:43:00Z"/>
  <w16cex:commentExtensible w16cex:durableId="25AB7CAF" w16cex:dateUtc="2022-02-07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A2D24" w16cid:durableId="25AB847E"/>
  <w16cid:commentId w16cid:paraId="608EDC68" w16cid:durableId="25AB7C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413B" w14:textId="77777777" w:rsidR="005B18D3" w:rsidRDefault="005B18D3" w:rsidP="00610429">
      <w:pPr>
        <w:spacing w:after="0" w:line="240" w:lineRule="auto"/>
      </w:pPr>
      <w:r>
        <w:separator/>
      </w:r>
    </w:p>
  </w:endnote>
  <w:endnote w:type="continuationSeparator" w:id="0">
    <w:p w14:paraId="58AC1C5D" w14:textId="77777777" w:rsidR="005B18D3" w:rsidRDefault="005B18D3" w:rsidP="0061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59239"/>
      <w:docPartObj>
        <w:docPartGallery w:val="Page Numbers (Bottom of Page)"/>
        <w:docPartUnique/>
      </w:docPartObj>
    </w:sdtPr>
    <w:sdtEndPr>
      <w:rPr>
        <w:noProof/>
      </w:rPr>
    </w:sdtEndPr>
    <w:sdtContent>
      <w:p w14:paraId="72730312" w14:textId="02D7537B" w:rsidR="005B18D3" w:rsidRDefault="005B18D3">
        <w:pPr>
          <w:pStyle w:val="Voettekst"/>
          <w:jc w:val="center"/>
        </w:pPr>
        <w:r>
          <w:fldChar w:fldCharType="begin"/>
        </w:r>
        <w:r>
          <w:instrText xml:space="preserve"> PAGE   \* MERGEFORMAT </w:instrText>
        </w:r>
        <w:r>
          <w:fldChar w:fldCharType="separate"/>
        </w:r>
        <w:r w:rsidR="00704125">
          <w:rPr>
            <w:noProof/>
          </w:rPr>
          <w:t>1</w:t>
        </w:r>
        <w:r>
          <w:rPr>
            <w:noProof/>
          </w:rPr>
          <w:fldChar w:fldCharType="end"/>
        </w:r>
      </w:p>
    </w:sdtContent>
  </w:sdt>
  <w:p w14:paraId="4149C5B2" w14:textId="77777777" w:rsidR="005B18D3" w:rsidRDefault="005B18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0C88" w14:textId="77777777" w:rsidR="005B18D3" w:rsidRDefault="005B18D3" w:rsidP="00610429">
      <w:pPr>
        <w:spacing w:after="0" w:line="240" w:lineRule="auto"/>
      </w:pPr>
      <w:r>
        <w:separator/>
      </w:r>
    </w:p>
  </w:footnote>
  <w:footnote w:type="continuationSeparator" w:id="0">
    <w:p w14:paraId="2F63DA16" w14:textId="77777777" w:rsidR="005B18D3" w:rsidRDefault="005B18D3" w:rsidP="00610429">
      <w:pPr>
        <w:spacing w:after="0" w:line="240" w:lineRule="auto"/>
      </w:pPr>
      <w:r>
        <w:continuationSeparator/>
      </w:r>
    </w:p>
  </w:footnote>
  <w:footnote w:id="1">
    <w:p w14:paraId="09AA85E5" w14:textId="2F4CE31D" w:rsidR="005B18D3" w:rsidRPr="00A6084F" w:rsidRDefault="005B18D3" w:rsidP="005E2893">
      <w:pPr>
        <w:pStyle w:val="Voetnoottekst"/>
        <w:rPr>
          <w:rFonts w:ascii="Times New Roman" w:hAnsi="Times New Roman" w:cs="Times New Roman"/>
        </w:rPr>
      </w:pPr>
      <w:r w:rsidRPr="004A5839">
        <w:rPr>
          <w:rStyle w:val="Voetnootmarkering"/>
          <w:rFonts w:ascii="Times New Roman" w:hAnsi="Times New Roman" w:cs="Times New Roman"/>
        </w:rPr>
        <w:footnoteRef/>
      </w:r>
      <w:r w:rsidRPr="00A6084F">
        <w:rPr>
          <w:rFonts w:ascii="Times New Roman" w:hAnsi="Times New Roman" w:cs="Times New Roman"/>
        </w:rPr>
        <w:t xml:space="preserve"> P</w:t>
      </w:r>
      <w:r>
        <w:rPr>
          <w:rFonts w:ascii="Times New Roman" w:hAnsi="Times New Roman" w:cs="Times New Roman"/>
        </w:rPr>
        <w:t>ostbus</w:t>
      </w:r>
      <w:r w:rsidRPr="00A6084F">
        <w:rPr>
          <w:rFonts w:ascii="Times New Roman" w:hAnsi="Times New Roman" w:cs="Times New Roman"/>
        </w:rPr>
        <w:t xml:space="preserve"> 2730, 3500 GS, Utrecht</w:t>
      </w:r>
      <w:r>
        <w:rPr>
          <w:rFonts w:ascii="Times New Roman" w:hAnsi="Times New Roman" w:cs="Times New Roman"/>
        </w:rPr>
        <w:t xml:space="preserve">; </w:t>
      </w:r>
      <w:r w:rsidRPr="00A6084F">
        <w:rPr>
          <w:rFonts w:ascii="Times New Roman" w:hAnsi="Times New Roman" w:cs="Times New Roman"/>
          <w:u w:val="single"/>
        </w:rPr>
        <w:t>tijana.prokic@maastrichtuniversity.nl</w:t>
      </w:r>
      <w:r w:rsidRPr="00997059">
        <w:rPr>
          <w:rStyle w:val="Hyperlink"/>
          <w:rFonts w:ascii="Times New Roman" w:hAnsi="Times New Roman" w:cs="Times New Roman"/>
          <w:u w:val="none"/>
        </w:rPr>
        <w:t>.</w:t>
      </w:r>
    </w:p>
  </w:footnote>
  <w:footnote w:id="2">
    <w:p w14:paraId="6DDF4ED9" w14:textId="72B70036" w:rsidR="005B18D3" w:rsidRPr="00A6084F" w:rsidRDefault="005B18D3" w:rsidP="005E2893">
      <w:pPr>
        <w:pStyle w:val="Voetnoottekst"/>
      </w:pPr>
      <w:r w:rsidRPr="004A5839">
        <w:rPr>
          <w:rStyle w:val="Voetnootmarkering"/>
          <w:rFonts w:ascii="Times New Roman" w:hAnsi="Times New Roman" w:cs="Times New Roman"/>
        </w:rPr>
        <w:footnoteRef/>
      </w:r>
      <w:r w:rsidRPr="00A6084F">
        <w:rPr>
          <w:rFonts w:ascii="Times New Roman" w:hAnsi="Times New Roman" w:cs="Times New Roman"/>
        </w:rPr>
        <w:t xml:space="preserve"> P</w:t>
      </w:r>
      <w:r>
        <w:rPr>
          <w:rFonts w:ascii="Times New Roman" w:hAnsi="Times New Roman" w:cs="Times New Roman"/>
        </w:rPr>
        <w:t>ostbus</w:t>
      </w:r>
      <w:r w:rsidRPr="00A6084F">
        <w:rPr>
          <w:rFonts w:ascii="Times New Roman" w:hAnsi="Times New Roman" w:cs="Times New Roman"/>
        </w:rPr>
        <w:t xml:space="preserve"> 616, 6200 MD, Maastricht</w:t>
      </w:r>
      <w:r>
        <w:rPr>
          <w:rFonts w:ascii="Times New Roman" w:hAnsi="Times New Roman" w:cs="Times New Roman"/>
        </w:rPr>
        <w:t>;</w:t>
      </w:r>
      <w:r w:rsidRPr="00A6084F">
        <w:rPr>
          <w:rFonts w:ascii="Times New Roman" w:hAnsi="Times New Roman" w:cs="Times New Roman"/>
        </w:rPr>
        <w:t xml:space="preserve"> </w:t>
      </w:r>
      <w:hyperlink r:id="rId1" w:history="1">
        <w:r w:rsidRPr="00A6084F">
          <w:rPr>
            <w:rStyle w:val="Hyperlink"/>
            <w:rFonts w:ascii="Times New Roman" w:hAnsi="Times New Roman" w:cs="Times New Roman"/>
            <w:color w:val="000000" w:themeColor="text1"/>
          </w:rPr>
          <w:t>c.vermeulen@maastrichtuniversity.nl</w:t>
        </w:r>
      </w:hyperlink>
      <w:r w:rsidRPr="00A6084F">
        <w:rPr>
          <w:rFonts w:ascii="Times New Roman" w:hAnsi="Times New Roman" w:cs="Times New Roman"/>
          <w:color w:val="000000" w:themeColor="text1"/>
        </w:rPr>
        <w:t>.</w:t>
      </w:r>
    </w:p>
  </w:footnote>
  <w:footnote w:id="3">
    <w:p w14:paraId="2AE0BE90" w14:textId="1BBD330D" w:rsidR="005B18D3" w:rsidRPr="00A6084F" w:rsidRDefault="005B18D3" w:rsidP="005E2893">
      <w:pPr>
        <w:pStyle w:val="Voetnoottekst"/>
      </w:pPr>
      <w:r>
        <w:rPr>
          <w:rStyle w:val="Voetnootmarkering"/>
        </w:rPr>
        <w:footnoteRef/>
      </w:r>
      <w:r w:rsidRPr="00A6084F">
        <w:rPr>
          <w:rFonts w:ascii="Times New Roman" w:hAnsi="Times New Roman" w:cs="Times New Roman"/>
        </w:rPr>
        <w:t xml:space="preserve"> P</w:t>
      </w:r>
      <w:r>
        <w:rPr>
          <w:rFonts w:ascii="Times New Roman" w:hAnsi="Times New Roman" w:cs="Times New Roman"/>
        </w:rPr>
        <w:t>ostbus</w:t>
      </w:r>
      <w:r w:rsidRPr="00A6084F">
        <w:rPr>
          <w:rFonts w:ascii="Times New Roman" w:hAnsi="Times New Roman" w:cs="Times New Roman"/>
        </w:rPr>
        <w:t xml:space="preserve"> 2730, 3500 GS, Utrecht</w:t>
      </w:r>
      <w:r>
        <w:rPr>
          <w:rFonts w:ascii="Times New Roman" w:hAnsi="Times New Roman" w:cs="Times New Roman"/>
        </w:rPr>
        <w:t>;</w:t>
      </w:r>
      <w:r w:rsidRPr="00A6084F">
        <w:rPr>
          <w:rFonts w:ascii="Times New Roman" w:hAnsi="Times New Roman" w:cs="Times New Roman"/>
        </w:rPr>
        <w:t xml:space="preserve"> </w:t>
      </w:r>
      <w:r w:rsidRPr="00A6084F">
        <w:rPr>
          <w:rFonts w:ascii="Times New Roman" w:hAnsi="Times New Roman" w:cs="Times New Roman"/>
          <w:u w:val="single"/>
        </w:rPr>
        <w:t>i.dewolf@maastrichtuniversity.nl</w:t>
      </w:r>
      <w:r w:rsidRPr="009B3CEE">
        <w:rPr>
          <w:rStyle w:val="Hyperlink"/>
          <w:rFonts w:ascii="Times New Roman" w:hAnsi="Times New Roman" w:cs="Times New Roman"/>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63B"/>
    <w:multiLevelType w:val="hybridMultilevel"/>
    <w:tmpl w:val="7FC87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3946914"/>
    <w:multiLevelType w:val="hybridMultilevel"/>
    <w:tmpl w:val="F86E5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265C49"/>
    <w:multiLevelType w:val="hybridMultilevel"/>
    <w:tmpl w:val="6B807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2821B0"/>
    <w:multiLevelType w:val="hybridMultilevel"/>
    <w:tmpl w:val="E96EDD8C"/>
    <w:lvl w:ilvl="0" w:tplc="24AA0E02">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2A"/>
    <w:rsid w:val="00000181"/>
    <w:rsid w:val="00000501"/>
    <w:rsid w:val="0000736D"/>
    <w:rsid w:val="00007D40"/>
    <w:rsid w:val="00013942"/>
    <w:rsid w:val="0002055C"/>
    <w:rsid w:val="00021D36"/>
    <w:rsid w:val="00042FC0"/>
    <w:rsid w:val="00043C79"/>
    <w:rsid w:val="00044132"/>
    <w:rsid w:val="00045985"/>
    <w:rsid w:val="00045DC6"/>
    <w:rsid w:val="00047E01"/>
    <w:rsid w:val="0005511A"/>
    <w:rsid w:val="00057345"/>
    <w:rsid w:val="00057444"/>
    <w:rsid w:val="00074397"/>
    <w:rsid w:val="000757DF"/>
    <w:rsid w:val="00077C87"/>
    <w:rsid w:val="00087229"/>
    <w:rsid w:val="00087610"/>
    <w:rsid w:val="00090748"/>
    <w:rsid w:val="00092FC2"/>
    <w:rsid w:val="000961C6"/>
    <w:rsid w:val="0009626A"/>
    <w:rsid w:val="000A23AC"/>
    <w:rsid w:val="000A264F"/>
    <w:rsid w:val="000A7434"/>
    <w:rsid w:val="000B4FF4"/>
    <w:rsid w:val="000C59C5"/>
    <w:rsid w:val="000E084A"/>
    <w:rsid w:val="000E3F3D"/>
    <w:rsid w:val="001007B7"/>
    <w:rsid w:val="001029BE"/>
    <w:rsid w:val="00104786"/>
    <w:rsid w:val="001134FB"/>
    <w:rsid w:val="0011518D"/>
    <w:rsid w:val="00116B8B"/>
    <w:rsid w:val="001231AF"/>
    <w:rsid w:val="00132929"/>
    <w:rsid w:val="00133217"/>
    <w:rsid w:val="00133D40"/>
    <w:rsid w:val="00133F9B"/>
    <w:rsid w:val="0013719E"/>
    <w:rsid w:val="00142873"/>
    <w:rsid w:val="001470B6"/>
    <w:rsid w:val="0015532E"/>
    <w:rsid w:val="00171DC7"/>
    <w:rsid w:val="00177C74"/>
    <w:rsid w:val="001809C7"/>
    <w:rsid w:val="00184731"/>
    <w:rsid w:val="00185C89"/>
    <w:rsid w:val="00186746"/>
    <w:rsid w:val="00190088"/>
    <w:rsid w:val="001A2AEF"/>
    <w:rsid w:val="001A4B1A"/>
    <w:rsid w:val="001A4FC1"/>
    <w:rsid w:val="001A556B"/>
    <w:rsid w:val="001A780B"/>
    <w:rsid w:val="001A788E"/>
    <w:rsid w:val="001B0909"/>
    <w:rsid w:val="001B2A2C"/>
    <w:rsid w:val="001B2EE2"/>
    <w:rsid w:val="001C2A10"/>
    <w:rsid w:val="001C40B0"/>
    <w:rsid w:val="001D55DB"/>
    <w:rsid w:val="001E0383"/>
    <w:rsid w:val="001E0E31"/>
    <w:rsid w:val="001E6E3A"/>
    <w:rsid w:val="001E7947"/>
    <w:rsid w:val="001F1295"/>
    <w:rsid w:val="002034D4"/>
    <w:rsid w:val="00204F30"/>
    <w:rsid w:val="00223A23"/>
    <w:rsid w:val="00231251"/>
    <w:rsid w:val="002373AC"/>
    <w:rsid w:val="00237429"/>
    <w:rsid w:val="00245EE0"/>
    <w:rsid w:val="00262164"/>
    <w:rsid w:val="00264331"/>
    <w:rsid w:val="00265727"/>
    <w:rsid w:val="00265789"/>
    <w:rsid w:val="00270BC2"/>
    <w:rsid w:val="002736E1"/>
    <w:rsid w:val="00287F3E"/>
    <w:rsid w:val="00287F67"/>
    <w:rsid w:val="0029051F"/>
    <w:rsid w:val="00290DE1"/>
    <w:rsid w:val="00291BDD"/>
    <w:rsid w:val="00291D35"/>
    <w:rsid w:val="00296781"/>
    <w:rsid w:val="002A3E11"/>
    <w:rsid w:val="002B24B2"/>
    <w:rsid w:val="002B2588"/>
    <w:rsid w:val="002B62D3"/>
    <w:rsid w:val="002C07A4"/>
    <w:rsid w:val="002C366F"/>
    <w:rsid w:val="002C79AE"/>
    <w:rsid w:val="002D0AC0"/>
    <w:rsid w:val="002E4FB6"/>
    <w:rsid w:val="002E5934"/>
    <w:rsid w:val="002F1DFE"/>
    <w:rsid w:val="002F2742"/>
    <w:rsid w:val="002F3BD4"/>
    <w:rsid w:val="002F51BD"/>
    <w:rsid w:val="003104D9"/>
    <w:rsid w:val="003116DA"/>
    <w:rsid w:val="00322A18"/>
    <w:rsid w:val="00326F0B"/>
    <w:rsid w:val="00332DAF"/>
    <w:rsid w:val="0033449D"/>
    <w:rsid w:val="0033657F"/>
    <w:rsid w:val="003418CB"/>
    <w:rsid w:val="00343B77"/>
    <w:rsid w:val="00343C32"/>
    <w:rsid w:val="003458A6"/>
    <w:rsid w:val="00350254"/>
    <w:rsid w:val="00350979"/>
    <w:rsid w:val="00363784"/>
    <w:rsid w:val="00370B61"/>
    <w:rsid w:val="0037651F"/>
    <w:rsid w:val="0037666E"/>
    <w:rsid w:val="00386D9E"/>
    <w:rsid w:val="00386EBB"/>
    <w:rsid w:val="00395348"/>
    <w:rsid w:val="003A03E0"/>
    <w:rsid w:val="003A175F"/>
    <w:rsid w:val="003A5798"/>
    <w:rsid w:val="003B2BE2"/>
    <w:rsid w:val="003C737C"/>
    <w:rsid w:val="003D1FCA"/>
    <w:rsid w:val="003D5ED7"/>
    <w:rsid w:val="003F598F"/>
    <w:rsid w:val="003F6E9A"/>
    <w:rsid w:val="003F7098"/>
    <w:rsid w:val="004004E2"/>
    <w:rsid w:val="00400DB8"/>
    <w:rsid w:val="004061C0"/>
    <w:rsid w:val="00412513"/>
    <w:rsid w:val="00421613"/>
    <w:rsid w:val="00445F5C"/>
    <w:rsid w:val="00454D34"/>
    <w:rsid w:val="0046142E"/>
    <w:rsid w:val="00461A0D"/>
    <w:rsid w:val="00463AFF"/>
    <w:rsid w:val="004759FE"/>
    <w:rsid w:val="00480304"/>
    <w:rsid w:val="00481F79"/>
    <w:rsid w:val="00483520"/>
    <w:rsid w:val="004853BB"/>
    <w:rsid w:val="00493BF4"/>
    <w:rsid w:val="004A48F6"/>
    <w:rsid w:val="004A5F7E"/>
    <w:rsid w:val="004B2EF8"/>
    <w:rsid w:val="004C2F06"/>
    <w:rsid w:val="004D1F3A"/>
    <w:rsid w:val="004D33A1"/>
    <w:rsid w:val="004F0D38"/>
    <w:rsid w:val="004F3277"/>
    <w:rsid w:val="004F34F1"/>
    <w:rsid w:val="005110DA"/>
    <w:rsid w:val="005117F8"/>
    <w:rsid w:val="00511B36"/>
    <w:rsid w:val="0051787A"/>
    <w:rsid w:val="005212D6"/>
    <w:rsid w:val="00526175"/>
    <w:rsid w:val="00526E62"/>
    <w:rsid w:val="005272F4"/>
    <w:rsid w:val="0053369D"/>
    <w:rsid w:val="00534443"/>
    <w:rsid w:val="0053481C"/>
    <w:rsid w:val="00540B63"/>
    <w:rsid w:val="00540D9D"/>
    <w:rsid w:val="00543DB1"/>
    <w:rsid w:val="0054478B"/>
    <w:rsid w:val="005466E4"/>
    <w:rsid w:val="00556779"/>
    <w:rsid w:val="00557787"/>
    <w:rsid w:val="00567DD6"/>
    <w:rsid w:val="00574244"/>
    <w:rsid w:val="005749F3"/>
    <w:rsid w:val="00595A6C"/>
    <w:rsid w:val="005A2EAE"/>
    <w:rsid w:val="005B18D3"/>
    <w:rsid w:val="005B5472"/>
    <w:rsid w:val="005C3149"/>
    <w:rsid w:val="005C32E7"/>
    <w:rsid w:val="005C60C3"/>
    <w:rsid w:val="005E2893"/>
    <w:rsid w:val="005E50FE"/>
    <w:rsid w:val="005E661B"/>
    <w:rsid w:val="005F0565"/>
    <w:rsid w:val="005F3CD7"/>
    <w:rsid w:val="005F7B8D"/>
    <w:rsid w:val="0060107B"/>
    <w:rsid w:val="00602B2A"/>
    <w:rsid w:val="00610429"/>
    <w:rsid w:val="00610FDF"/>
    <w:rsid w:val="00611226"/>
    <w:rsid w:val="00611E6A"/>
    <w:rsid w:val="006140E2"/>
    <w:rsid w:val="00616A2B"/>
    <w:rsid w:val="00625404"/>
    <w:rsid w:val="006310D7"/>
    <w:rsid w:val="006316FE"/>
    <w:rsid w:val="00634693"/>
    <w:rsid w:val="006352B8"/>
    <w:rsid w:val="0064111D"/>
    <w:rsid w:val="0064361B"/>
    <w:rsid w:val="0064368A"/>
    <w:rsid w:val="00644182"/>
    <w:rsid w:val="00645EC4"/>
    <w:rsid w:val="0065065C"/>
    <w:rsid w:val="0065146C"/>
    <w:rsid w:val="0065274F"/>
    <w:rsid w:val="00654757"/>
    <w:rsid w:val="006548C7"/>
    <w:rsid w:val="00656018"/>
    <w:rsid w:val="00656C50"/>
    <w:rsid w:val="00657BE9"/>
    <w:rsid w:val="00661EE7"/>
    <w:rsid w:val="00667203"/>
    <w:rsid w:val="006731B5"/>
    <w:rsid w:val="0068611C"/>
    <w:rsid w:val="006903E9"/>
    <w:rsid w:val="0069337E"/>
    <w:rsid w:val="006935DD"/>
    <w:rsid w:val="006A13FC"/>
    <w:rsid w:val="006A33E5"/>
    <w:rsid w:val="006B3707"/>
    <w:rsid w:val="006B6034"/>
    <w:rsid w:val="006C0733"/>
    <w:rsid w:val="006C4F57"/>
    <w:rsid w:val="006C5530"/>
    <w:rsid w:val="006C6BEF"/>
    <w:rsid w:val="006D344B"/>
    <w:rsid w:val="006E2253"/>
    <w:rsid w:val="006E2447"/>
    <w:rsid w:val="006E34E3"/>
    <w:rsid w:val="006E3B56"/>
    <w:rsid w:val="006E56AE"/>
    <w:rsid w:val="006F2151"/>
    <w:rsid w:val="006F3AB4"/>
    <w:rsid w:val="006F403D"/>
    <w:rsid w:val="006F5670"/>
    <w:rsid w:val="00700147"/>
    <w:rsid w:val="00704125"/>
    <w:rsid w:val="007067FA"/>
    <w:rsid w:val="00706F6A"/>
    <w:rsid w:val="00711413"/>
    <w:rsid w:val="007123DA"/>
    <w:rsid w:val="0071744B"/>
    <w:rsid w:val="0072105B"/>
    <w:rsid w:val="00721E1F"/>
    <w:rsid w:val="00725D96"/>
    <w:rsid w:val="0073350B"/>
    <w:rsid w:val="00741A3D"/>
    <w:rsid w:val="00743507"/>
    <w:rsid w:val="0074749B"/>
    <w:rsid w:val="0077168C"/>
    <w:rsid w:val="00771B9B"/>
    <w:rsid w:val="00776FDF"/>
    <w:rsid w:val="00777794"/>
    <w:rsid w:val="00781949"/>
    <w:rsid w:val="0079609A"/>
    <w:rsid w:val="007A1099"/>
    <w:rsid w:val="007A1A68"/>
    <w:rsid w:val="007B1668"/>
    <w:rsid w:val="007B5146"/>
    <w:rsid w:val="007B5284"/>
    <w:rsid w:val="007B56BD"/>
    <w:rsid w:val="007E16AC"/>
    <w:rsid w:val="007E4AB9"/>
    <w:rsid w:val="007F04AE"/>
    <w:rsid w:val="007F1752"/>
    <w:rsid w:val="007F1F42"/>
    <w:rsid w:val="007F4372"/>
    <w:rsid w:val="007F772C"/>
    <w:rsid w:val="00801730"/>
    <w:rsid w:val="0080582E"/>
    <w:rsid w:val="0082528B"/>
    <w:rsid w:val="00827C2E"/>
    <w:rsid w:val="00833B26"/>
    <w:rsid w:val="00837E0A"/>
    <w:rsid w:val="00840158"/>
    <w:rsid w:val="00840536"/>
    <w:rsid w:val="008425FC"/>
    <w:rsid w:val="00854AA3"/>
    <w:rsid w:val="00861AA4"/>
    <w:rsid w:val="0087062B"/>
    <w:rsid w:val="0087232D"/>
    <w:rsid w:val="00883129"/>
    <w:rsid w:val="00887F38"/>
    <w:rsid w:val="008944E8"/>
    <w:rsid w:val="008954C1"/>
    <w:rsid w:val="008962EC"/>
    <w:rsid w:val="008A21E8"/>
    <w:rsid w:val="008B724E"/>
    <w:rsid w:val="008C3FCB"/>
    <w:rsid w:val="008D141D"/>
    <w:rsid w:val="008D5433"/>
    <w:rsid w:val="008D6DF4"/>
    <w:rsid w:val="008E2FDD"/>
    <w:rsid w:val="008E3623"/>
    <w:rsid w:val="008E6E35"/>
    <w:rsid w:val="008F2865"/>
    <w:rsid w:val="008F4876"/>
    <w:rsid w:val="00901F13"/>
    <w:rsid w:val="00910464"/>
    <w:rsid w:val="00920086"/>
    <w:rsid w:val="00927E04"/>
    <w:rsid w:val="0093438E"/>
    <w:rsid w:val="0095703C"/>
    <w:rsid w:val="00957212"/>
    <w:rsid w:val="009665C4"/>
    <w:rsid w:val="009749B5"/>
    <w:rsid w:val="00986354"/>
    <w:rsid w:val="00987684"/>
    <w:rsid w:val="00990AD2"/>
    <w:rsid w:val="009957F2"/>
    <w:rsid w:val="009B0BA2"/>
    <w:rsid w:val="009B2EC4"/>
    <w:rsid w:val="009B3CEE"/>
    <w:rsid w:val="009B68BF"/>
    <w:rsid w:val="009C30DD"/>
    <w:rsid w:val="009C68E1"/>
    <w:rsid w:val="009D35E2"/>
    <w:rsid w:val="009D5643"/>
    <w:rsid w:val="009D7408"/>
    <w:rsid w:val="009E0482"/>
    <w:rsid w:val="009E0F11"/>
    <w:rsid w:val="009E4F4B"/>
    <w:rsid w:val="009E669B"/>
    <w:rsid w:val="009E6A76"/>
    <w:rsid w:val="009E7148"/>
    <w:rsid w:val="009F1C09"/>
    <w:rsid w:val="009F2CAD"/>
    <w:rsid w:val="009F6957"/>
    <w:rsid w:val="009F7F67"/>
    <w:rsid w:val="00A04536"/>
    <w:rsid w:val="00A17A16"/>
    <w:rsid w:val="00A20FAF"/>
    <w:rsid w:val="00A3040C"/>
    <w:rsid w:val="00A30E6E"/>
    <w:rsid w:val="00A31409"/>
    <w:rsid w:val="00A37179"/>
    <w:rsid w:val="00A47AEB"/>
    <w:rsid w:val="00A529AD"/>
    <w:rsid w:val="00A55980"/>
    <w:rsid w:val="00A600C2"/>
    <w:rsid w:val="00A61FA5"/>
    <w:rsid w:val="00A677F2"/>
    <w:rsid w:val="00A730C2"/>
    <w:rsid w:val="00A74AC0"/>
    <w:rsid w:val="00A75388"/>
    <w:rsid w:val="00A7787F"/>
    <w:rsid w:val="00A95DF7"/>
    <w:rsid w:val="00AB31E3"/>
    <w:rsid w:val="00AB5C10"/>
    <w:rsid w:val="00AC1216"/>
    <w:rsid w:val="00AC4695"/>
    <w:rsid w:val="00AC6B34"/>
    <w:rsid w:val="00AC6C3F"/>
    <w:rsid w:val="00AD2AE9"/>
    <w:rsid w:val="00AD45F8"/>
    <w:rsid w:val="00AE06E3"/>
    <w:rsid w:val="00AE449F"/>
    <w:rsid w:val="00AE4DA3"/>
    <w:rsid w:val="00AE5857"/>
    <w:rsid w:val="00AE7A80"/>
    <w:rsid w:val="00AE7ABF"/>
    <w:rsid w:val="00AF3380"/>
    <w:rsid w:val="00B1124C"/>
    <w:rsid w:val="00B23976"/>
    <w:rsid w:val="00B25D3E"/>
    <w:rsid w:val="00B30866"/>
    <w:rsid w:val="00B30BD9"/>
    <w:rsid w:val="00B41824"/>
    <w:rsid w:val="00B41B38"/>
    <w:rsid w:val="00B57A3C"/>
    <w:rsid w:val="00B63194"/>
    <w:rsid w:val="00B63F94"/>
    <w:rsid w:val="00B66D58"/>
    <w:rsid w:val="00B67CF4"/>
    <w:rsid w:val="00B71723"/>
    <w:rsid w:val="00B72C2D"/>
    <w:rsid w:val="00B74A72"/>
    <w:rsid w:val="00B770E1"/>
    <w:rsid w:val="00B860D2"/>
    <w:rsid w:val="00B87646"/>
    <w:rsid w:val="00B905F9"/>
    <w:rsid w:val="00B912C6"/>
    <w:rsid w:val="00B92783"/>
    <w:rsid w:val="00B93D97"/>
    <w:rsid w:val="00B94709"/>
    <w:rsid w:val="00B9755F"/>
    <w:rsid w:val="00BA1259"/>
    <w:rsid w:val="00BA1AB3"/>
    <w:rsid w:val="00BB5015"/>
    <w:rsid w:val="00BB5244"/>
    <w:rsid w:val="00BB6511"/>
    <w:rsid w:val="00BB7719"/>
    <w:rsid w:val="00BC1BE6"/>
    <w:rsid w:val="00BD6B33"/>
    <w:rsid w:val="00BD77DF"/>
    <w:rsid w:val="00BE7C48"/>
    <w:rsid w:val="00BF1508"/>
    <w:rsid w:val="00BF2173"/>
    <w:rsid w:val="00BF3183"/>
    <w:rsid w:val="00BF53B1"/>
    <w:rsid w:val="00BF6451"/>
    <w:rsid w:val="00C0075B"/>
    <w:rsid w:val="00C030B1"/>
    <w:rsid w:val="00C03DE4"/>
    <w:rsid w:val="00C03FAE"/>
    <w:rsid w:val="00C04203"/>
    <w:rsid w:val="00C1299B"/>
    <w:rsid w:val="00C16D45"/>
    <w:rsid w:val="00C2202B"/>
    <w:rsid w:val="00C224D0"/>
    <w:rsid w:val="00C272B1"/>
    <w:rsid w:val="00C37505"/>
    <w:rsid w:val="00C379BE"/>
    <w:rsid w:val="00C42288"/>
    <w:rsid w:val="00C43849"/>
    <w:rsid w:val="00C441C8"/>
    <w:rsid w:val="00C50320"/>
    <w:rsid w:val="00C608A9"/>
    <w:rsid w:val="00C671E2"/>
    <w:rsid w:val="00C73FE5"/>
    <w:rsid w:val="00C753A6"/>
    <w:rsid w:val="00C825FE"/>
    <w:rsid w:val="00CA0C2F"/>
    <w:rsid w:val="00CA0D92"/>
    <w:rsid w:val="00CA0E95"/>
    <w:rsid w:val="00CB097E"/>
    <w:rsid w:val="00CB0A89"/>
    <w:rsid w:val="00CC2A46"/>
    <w:rsid w:val="00CE2765"/>
    <w:rsid w:val="00CF5063"/>
    <w:rsid w:val="00D01A2F"/>
    <w:rsid w:val="00D07C78"/>
    <w:rsid w:val="00D07D1A"/>
    <w:rsid w:val="00D20B44"/>
    <w:rsid w:val="00D31A3C"/>
    <w:rsid w:val="00D43B9F"/>
    <w:rsid w:val="00D554AE"/>
    <w:rsid w:val="00D63A29"/>
    <w:rsid w:val="00D70CB1"/>
    <w:rsid w:val="00D726C9"/>
    <w:rsid w:val="00D765F8"/>
    <w:rsid w:val="00D776A9"/>
    <w:rsid w:val="00D94F5C"/>
    <w:rsid w:val="00DA0B5F"/>
    <w:rsid w:val="00DA1D73"/>
    <w:rsid w:val="00DA39A6"/>
    <w:rsid w:val="00DA4A46"/>
    <w:rsid w:val="00DA4EBE"/>
    <w:rsid w:val="00DA6181"/>
    <w:rsid w:val="00DA670A"/>
    <w:rsid w:val="00DB2420"/>
    <w:rsid w:val="00DC0A0E"/>
    <w:rsid w:val="00DC6032"/>
    <w:rsid w:val="00DD2971"/>
    <w:rsid w:val="00DD44CB"/>
    <w:rsid w:val="00DD5CBB"/>
    <w:rsid w:val="00DD5FD0"/>
    <w:rsid w:val="00DD7055"/>
    <w:rsid w:val="00DE43C1"/>
    <w:rsid w:val="00DE618A"/>
    <w:rsid w:val="00DE7B02"/>
    <w:rsid w:val="00DF48D0"/>
    <w:rsid w:val="00E01998"/>
    <w:rsid w:val="00E04078"/>
    <w:rsid w:val="00E052E7"/>
    <w:rsid w:val="00E06C32"/>
    <w:rsid w:val="00E14ACB"/>
    <w:rsid w:val="00E16686"/>
    <w:rsid w:val="00E21A1A"/>
    <w:rsid w:val="00E220BE"/>
    <w:rsid w:val="00E230CA"/>
    <w:rsid w:val="00E23F7C"/>
    <w:rsid w:val="00E34450"/>
    <w:rsid w:val="00E35258"/>
    <w:rsid w:val="00E357A0"/>
    <w:rsid w:val="00E50719"/>
    <w:rsid w:val="00E533CF"/>
    <w:rsid w:val="00E56FBF"/>
    <w:rsid w:val="00E57255"/>
    <w:rsid w:val="00E62033"/>
    <w:rsid w:val="00E74302"/>
    <w:rsid w:val="00E75282"/>
    <w:rsid w:val="00E842C9"/>
    <w:rsid w:val="00E91E01"/>
    <w:rsid w:val="00E95F61"/>
    <w:rsid w:val="00EA0281"/>
    <w:rsid w:val="00EA1C8C"/>
    <w:rsid w:val="00EA7019"/>
    <w:rsid w:val="00EB383E"/>
    <w:rsid w:val="00EB66D2"/>
    <w:rsid w:val="00EC02A0"/>
    <w:rsid w:val="00EF7A57"/>
    <w:rsid w:val="00F007BF"/>
    <w:rsid w:val="00F11D06"/>
    <w:rsid w:val="00F140FB"/>
    <w:rsid w:val="00F15FF4"/>
    <w:rsid w:val="00F1767E"/>
    <w:rsid w:val="00F231CD"/>
    <w:rsid w:val="00F23B3A"/>
    <w:rsid w:val="00F2451A"/>
    <w:rsid w:val="00F27D60"/>
    <w:rsid w:val="00F3234C"/>
    <w:rsid w:val="00F37333"/>
    <w:rsid w:val="00F52873"/>
    <w:rsid w:val="00F55015"/>
    <w:rsid w:val="00F6554A"/>
    <w:rsid w:val="00F65574"/>
    <w:rsid w:val="00F65B48"/>
    <w:rsid w:val="00F66E4E"/>
    <w:rsid w:val="00F76591"/>
    <w:rsid w:val="00F824E9"/>
    <w:rsid w:val="00F828EF"/>
    <w:rsid w:val="00F8361F"/>
    <w:rsid w:val="00F852DB"/>
    <w:rsid w:val="00F86522"/>
    <w:rsid w:val="00F94F7A"/>
    <w:rsid w:val="00FA6072"/>
    <w:rsid w:val="00FB460E"/>
    <w:rsid w:val="00FB4963"/>
    <w:rsid w:val="00FC3F07"/>
    <w:rsid w:val="00FC4ED6"/>
    <w:rsid w:val="00FC624F"/>
    <w:rsid w:val="00FC74BA"/>
    <w:rsid w:val="00FC7C8D"/>
    <w:rsid w:val="00FD346C"/>
    <w:rsid w:val="00FD3E66"/>
    <w:rsid w:val="00FD626B"/>
    <w:rsid w:val="00FD705B"/>
    <w:rsid w:val="00FE3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16D0E"/>
  <w15:chartTrackingRefBased/>
  <w15:docId w15:val="{E1FCBFF7-4595-414F-8C99-9A492F28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E3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E3F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16A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87F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104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10429"/>
    <w:rPr>
      <w:sz w:val="20"/>
      <w:szCs w:val="20"/>
    </w:rPr>
  </w:style>
  <w:style w:type="character" w:styleId="Voetnootmarkering">
    <w:name w:val="footnote reference"/>
    <w:basedOn w:val="Standaardalinea-lettertype"/>
    <w:uiPriority w:val="99"/>
    <w:semiHidden/>
    <w:unhideWhenUsed/>
    <w:rsid w:val="00610429"/>
    <w:rPr>
      <w:vertAlign w:val="superscript"/>
    </w:rPr>
  </w:style>
  <w:style w:type="paragraph" w:styleId="Lijstalinea">
    <w:name w:val="List Paragraph"/>
    <w:basedOn w:val="Standaard"/>
    <w:uiPriority w:val="34"/>
    <w:qFormat/>
    <w:rsid w:val="005C60C3"/>
    <w:pPr>
      <w:ind w:left="720"/>
      <w:contextualSpacing/>
    </w:pPr>
  </w:style>
  <w:style w:type="character" w:styleId="Verwijzingopmerking">
    <w:name w:val="annotation reference"/>
    <w:basedOn w:val="Standaardalinea-lettertype"/>
    <w:uiPriority w:val="99"/>
    <w:semiHidden/>
    <w:unhideWhenUsed/>
    <w:rsid w:val="006B3707"/>
    <w:rPr>
      <w:sz w:val="16"/>
      <w:szCs w:val="16"/>
    </w:rPr>
  </w:style>
  <w:style w:type="paragraph" w:styleId="Tekstopmerking">
    <w:name w:val="annotation text"/>
    <w:basedOn w:val="Standaard"/>
    <w:link w:val="TekstopmerkingChar"/>
    <w:uiPriority w:val="99"/>
    <w:semiHidden/>
    <w:unhideWhenUsed/>
    <w:rsid w:val="006B37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3707"/>
    <w:rPr>
      <w:sz w:val="20"/>
      <w:szCs w:val="20"/>
    </w:rPr>
  </w:style>
  <w:style w:type="paragraph" w:styleId="Onderwerpvanopmerking">
    <w:name w:val="annotation subject"/>
    <w:basedOn w:val="Tekstopmerking"/>
    <w:next w:val="Tekstopmerking"/>
    <w:link w:val="OnderwerpvanopmerkingChar"/>
    <w:uiPriority w:val="99"/>
    <w:semiHidden/>
    <w:unhideWhenUsed/>
    <w:rsid w:val="006B3707"/>
    <w:rPr>
      <w:b/>
      <w:bCs/>
    </w:rPr>
  </w:style>
  <w:style w:type="character" w:customStyle="1" w:styleId="OnderwerpvanopmerkingChar">
    <w:name w:val="Onderwerp van opmerking Char"/>
    <w:basedOn w:val="TekstopmerkingChar"/>
    <w:link w:val="Onderwerpvanopmerking"/>
    <w:uiPriority w:val="99"/>
    <w:semiHidden/>
    <w:rsid w:val="006B3707"/>
    <w:rPr>
      <w:b/>
      <w:bCs/>
      <w:sz w:val="20"/>
      <w:szCs w:val="20"/>
    </w:rPr>
  </w:style>
  <w:style w:type="character" w:styleId="Hyperlink">
    <w:name w:val="Hyperlink"/>
    <w:uiPriority w:val="99"/>
    <w:unhideWhenUsed/>
    <w:rsid w:val="00840536"/>
    <w:rPr>
      <w:color w:val="0000FF"/>
      <w:u w:val="single"/>
    </w:rPr>
  </w:style>
  <w:style w:type="paragraph" w:styleId="Voettekst">
    <w:name w:val="footer"/>
    <w:basedOn w:val="Standaard"/>
    <w:link w:val="VoettekstChar"/>
    <w:uiPriority w:val="99"/>
    <w:unhideWhenUsed/>
    <w:rsid w:val="00840536"/>
    <w:pPr>
      <w:tabs>
        <w:tab w:val="center" w:pos="4513"/>
        <w:tab w:val="right" w:pos="9026"/>
      </w:tabs>
      <w:spacing w:after="0" w:line="240" w:lineRule="auto"/>
    </w:pPr>
    <w:rPr>
      <w:lang w:val="en-GB"/>
    </w:rPr>
  </w:style>
  <w:style w:type="character" w:customStyle="1" w:styleId="VoettekstChar">
    <w:name w:val="Voettekst Char"/>
    <w:basedOn w:val="Standaardalinea-lettertype"/>
    <w:link w:val="Voettekst"/>
    <w:uiPriority w:val="99"/>
    <w:rsid w:val="00840536"/>
    <w:rPr>
      <w:lang w:val="en-GB"/>
    </w:rPr>
  </w:style>
  <w:style w:type="character" w:customStyle="1" w:styleId="Kop1Char">
    <w:name w:val="Kop 1 Char"/>
    <w:basedOn w:val="Standaardalinea-lettertype"/>
    <w:link w:val="Kop1"/>
    <w:uiPriority w:val="9"/>
    <w:rsid w:val="000E3F3D"/>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E3F3D"/>
    <w:pPr>
      <w:outlineLvl w:val="9"/>
    </w:pPr>
    <w:rPr>
      <w:lang w:val="en-US"/>
    </w:rPr>
  </w:style>
  <w:style w:type="paragraph" w:styleId="Inhopg1">
    <w:name w:val="toc 1"/>
    <w:basedOn w:val="Standaard"/>
    <w:next w:val="Standaard"/>
    <w:autoRedefine/>
    <w:uiPriority w:val="39"/>
    <w:unhideWhenUsed/>
    <w:rsid w:val="000E3F3D"/>
    <w:pPr>
      <w:spacing w:after="100"/>
    </w:pPr>
  </w:style>
  <w:style w:type="character" w:customStyle="1" w:styleId="Kop2Char">
    <w:name w:val="Kop 2 Char"/>
    <w:basedOn w:val="Standaardalinea-lettertype"/>
    <w:link w:val="Kop2"/>
    <w:uiPriority w:val="9"/>
    <w:rsid w:val="000E3F3D"/>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0E3F3D"/>
    <w:pPr>
      <w:spacing w:after="100"/>
      <w:ind w:left="220"/>
    </w:pPr>
  </w:style>
  <w:style w:type="paragraph" w:styleId="Bijschrift">
    <w:name w:val="caption"/>
    <w:basedOn w:val="Standaard"/>
    <w:next w:val="Standaard"/>
    <w:uiPriority w:val="35"/>
    <w:unhideWhenUsed/>
    <w:qFormat/>
    <w:rsid w:val="00AE5857"/>
    <w:pPr>
      <w:spacing w:after="200" w:line="240" w:lineRule="auto"/>
    </w:pPr>
    <w:rPr>
      <w:i/>
      <w:iCs/>
      <w:color w:val="44546A" w:themeColor="text2"/>
      <w:sz w:val="18"/>
      <w:szCs w:val="18"/>
    </w:rPr>
  </w:style>
  <w:style w:type="paragraph" w:styleId="Lijstmetafbeeldingen">
    <w:name w:val="table of figures"/>
    <w:basedOn w:val="Standaard"/>
    <w:next w:val="Standaard"/>
    <w:uiPriority w:val="99"/>
    <w:unhideWhenUsed/>
    <w:rsid w:val="00AE5857"/>
    <w:pPr>
      <w:spacing w:after="0"/>
    </w:pPr>
  </w:style>
  <w:style w:type="paragraph" w:styleId="Koptekst">
    <w:name w:val="header"/>
    <w:basedOn w:val="Standaard"/>
    <w:link w:val="KoptekstChar"/>
    <w:uiPriority w:val="99"/>
    <w:unhideWhenUsed/>
    <w:rsid w:val="00B6319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63194"/>
  </w:style>
  <w:style w:type="character" w:customStyle="1" w:styleId="Kop3Char">
    <w:name w:val="Kop 3 Char"/>
    <w:basedOn w:val="Standaardalinea-lettertype"/>
    <w:link w:val="Kop3"/>
    <w:uiPriority w:val="9"/>
    <w:rsid w:val="00616A2B"/>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610FDF"/>
    <w:pPr>
      <w:spacing w:after="100"/>
      <w:ind w:left="440"/>
    </w:pPr>
  </w:style>
  <w:style w:type="paragraph" w:styleId="Revisie">
    <w:name w:val="Revision"/>
    <w:hidden/>
    <w:uiPriority w:val="99"/>
    <w:semiHidden/>
    <w:rsid w:val="009E0F11"/>
    <w:pPr>
      <w:spacing w:after="0" w:line="240" w:lineRule="auto"/>
    </w:pPr>
  </w:style>
  <w:style w:type="paragraph" w:styleId="Ballontekst">
    <w:name w:val="Balloon Text"/>
    <w:basedOn w:val="Standaard"/>
    <w:link w:val="BallontekstChar"/>
    <w:uiPriority w:val="99"/>
    <w:semiHidden/>
    <w:unhideWhenUsed/>
    <w:rsid w:val="005B18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8D3"/>
    <w:rPr>
      <w:rFonts w:ascii="Segoe UI" w:hAnsi="Segoe UI" w:cs="Segoe UI"/>
      <w:sz w:val="18"/>
      <w:szCs w:val="18"/>
    </w:rPr>
  </w:style>
  <w:style w:type="character" w:styleId="Tekstvantijdelijkeaanduiding">
    <w:name w:val="Placeholder Text"/>
    <w:basedOn w:val="Standaardalinea-lettertype"/>
    <w:uiPriority w:val="99"/>
    <w:semiHidden/>
    <w:rsid w:val="00704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3467">
      <w:bodyDiv w:val="1"/>
      <w:marLeft w:val="0"/>
      <w:marRight w:val="0"/>
      <w:marTop w:val="0"/>
      <w:marBottom w:val="0"/>
      <w:divBdr>
        <w:top w:val="none" w:sz="0" w:space="0" w:color="auto"/>
        <w:left w:val="none" w:sz="0" w:space="0" w:color="auto"/>
        <w:bottom w:val="none" w:sz="0" w:space="0" w:color="auto"/>
        <w:right w:val="none" w:sz="0" w:space="0" w:color="auto"/>
      </w:divBdr>
    </w:div>
    <w:div w:id="946233404">
      <w:bodyDiv w:val="1"/>
      <w:marLeft w:val="0"/>
      <w:marRight w:val="0"/>
      <w:marTop w:val="0"/>
      <w:marBottom w:val="0"/>
      <w:divBdr>
        <w:top w:val="none" w:sz="0" w:space="0" w:color="auto"/>
        <w:left w:val="none" w:sz="0" w:space="0" w:color="auto"/>
        <w:bottom w:val="none" w:sz="0" w:space="0" w:color="auto"/>
        <w:right w:val="none" w:sz="0" w:space="0" w:color="auto"/>
      </w:divBdr>
    </w:div>
    <w:div w:id="11600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vermeulen@maastrichtuniversity.n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scve\Documents\Jonge%20leraren\Export%2020210221%20aangepast%20klooie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GB" sz="700"/>
              <a:t>Survival op school </a:t>
            </a:r>
            <a:r>
              <a:rPr lang="nl-NL" sz="700" b="0" i="0" u="none" strike="noStrike" baseline="0">
                <a:effectLst/>
              </a:rPr>
              <a:t>–</a:t>
            </a:r>
            <a:r>
              <a:rPr lang="en-GB" sz="700"/>
              <a:t> totaal</a:t>
            </a:r>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0543241742085144"/>
          <c:y val="0.14919819233122175"/>
          <c:w val="0.84892442905217758"/>
          <c:h val="0.62276754879324292"/>
        </c:manualLayout>
      </c:layout>
      <c:barChart>
        <c:barDir val="col"/>
        <c:grouping val="clustered"/>
        <c:varyColors val="0"/>
        <c:ser>
          <c:idx val="0"/>
          <c:order val="0"/>
          <c:tx>
            <c:strRef>
              <c:f>Sheet1!$H$30</c:f>
              <c:strCache>
                <c:ptCount val="1"/>
                <c:pt idx="0">
                  <c:v>1 jaar</c:v>
                </c:pt>
              </c:strCache>
            </c:strRef>
          </c:tx>
          <c:spPr>
            <a:solidFill>
              <a:schemeClr val="accent1"/>
            </a:solidFill>
            <a:ln>
              <a:noFill/>
            </a:ln>
            <a:effectLst/>
          </c:spPr>
          <c:invertIfNegative val="0"/>
          <c:cat>
            <c:numRef>
              <c:f>Sheet1!$I$29:$Q$29</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Sheet1!$I$30:$Q$30</c:f>
              <c:numCache>
                <c:formatCode>0.00</c:formatCode>
                <c:ptCount val="9"/>
                <c:pt idx="0">
                  <c:v>0.67576297616395631</c:v>
                </c:pt>
                <c:pt idx="1">
                  <c:v>0.62408759124087587</c:v>
                </c:pt>
                <c:pt idx="2">
                  <c:v>0.60299704516673702</c:v>
                </c:pt>
                <c:pt idx="3">
                  <c:v>0.6269526696199581</c:v>
                </c:pt>
                <c:pt idx="4">
                  <c:v>0.64025434091464906</c:v>
                </c:pt>
                <c:pt idx="5">
                  <c:v>0.67692307692307696</c:v>
                </c:pt>
                <c:pt idx="6">
                  <c:v>0.67890995260663511</c:v>
                </c:pt>
                <c:pt idx="7">
                  <c:v>0.71055071388837376</c:v>
                </c:pt>
                <c:pt idx="8">
                  <c:v>0.7347246127366609</c:v>
                </c:pt>
              </c:numCache>
            </c:numRef>
          </c:val>
          <c:extLst>
            <c:ext xmlns:c16="http://schemas.microsoft.com/office/drawing/2014/chart" uri="{C3380CC4-5D6E-409C-BE32-E72D297353CC}">
              <c16:uniqueId val="{00000000-E687-4122-B0D6-CFD7C5794C0B}"/>
            </c:ext>
          </c:extLst>
        </c:ser>
        <c:ser>
          <c:idx val="1"/>
          <c:order val="1"/>
          <c:tx>
            <c:strRef>
              <c:f>Sheet1!$H$31</c:f>
              <c:strCache>
                <c:ptCount val="1"/>
                <c:pt idx="0">
                  <c:v>2 jaar</c:v>
                </c:pt>
              </c:strCache>
            </c:strRef>
          </c:tx>
          <c:spPr>
            <a:solidFill>
              <a:schemeClr val="accent2"/>
            </a:solidFill>
            <a:ln>
              <a:noFill/>
            </a:ln>
            <a:effectLst/>
          </c:spPr>
          <c:invertIfNegative val="0"/>
          <c:cat>
            <c:numRef>
              <c:f>Sheet1!$I$29:$Q$29</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Sheet1!$I$31:$Q$31</c:f>
              <c:numCache>
                <c:formatCode>0.00</c:formatCode>
                <c:ptCount val="9"/>
                <c:pt idx="0">
                  <c:v>0.59189168479608933</c:v>
                </c:pt>
                <c:pt idx="1">
                  <c:v>0.5290541152781274</c:v>
                </c:pt>
                <c:pt idx="2">
                  <c:v>0.51665620146339997</c:v>
                </c:pt>
                <c:pt idx="3">
                  <c:v>0.54422974793399137</c:v>
                </c:pt>
                <c:pt idx="4">
                  <c:v>0.56174021819818765</c:v>
                </c:pt>
                <c:pt idx="5">
                  <c:v>0.58808864265927985</c:v>
                </c:pt>
                <c:pt idx="6">
                  <c:v>0.59887050405966424</c:v>
                </c:pt>
                <c:pt idx="7">
                  <c:v>0.61591031513535222</c:v>
                </c:pt>
              </c:numCache>
            </c:numRef>
          </c:val>
          <c:extLst>
            <c:ext xmlns:c16="http://schemas.microsoft.com/office/drawing/2014/chart" uri="{C3380CC4-5D6E-409C-BE32-E72D297353CC}">
              <c16:uniqueId val="{00000001-E687-4122-B0D6-CFD7C5794C0B}"/>
            </c:ext>
          </c:extLst>
        </c:ser>
        <c:ser>
          <c:idx val="2"/>
          <c:order val="2"/>
          <c:tx>
            <c:strRef>
              <c:f>Sheet1!$H$32</c:f>
              <c:strCache>
                <c:ptCount val="1"/>
                <c:pt idx="0">
                  <c:v>3 jaar</c:v>
                </c:pt>
              </c:strCache>
            </c:strRef>
          </c:tx>
          <c:spPr>
            <a:solidFill>
              <a:schemeClr val="accent3"/>
            </a:solidFill>
            <a:ln>
              <a:noFill/>
            </a:ln>
            <a:effectLst/>
          </c:spPr>
          <c:invertIfNegative val="0"/>
          <c:cat>
            <c:numRef>
              <c:f>Sheet1!$I$29:$Q$29</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Sheet1!$I$32:$Q$32</c:f>
              <c:numCache>
                <c:formatCode>0.00</c:formatCode>
                <c:ptCount val="9"/>
                <c:pt idx="0">
                  <c:v>0.53701852580552911</c:v>
                </c:pt>
                <c:pt idx="1">
                  <c:v>0.47373301573701965</c:v>
                </c:pt>
                <c:pt idx="2">
                  <c:v>0.47522264789860896</c:v>
                </c:pt>
                <c:pt idx="3">
                  <c:v>0.49417931128720693</c:v>
                </c:pt>
                <c:pt idx="4">
                  <c:v>0.51091330514992062</c:v>
                </c:pt>
                <c:pt idx="5">
                  <c:v>0.53361686759294613</c:v>
                </c:pt>
                <c:pt idx="6">
                  <c:v>0.53159873291107018</c:v>
                </c:pt>
              </c:numCache>
            </c:numRef>
          </c:val>
          <c:extLst>
            <c:ext xmlns:c16="http://schemas.microsoft.com/office/drawing/2014/chart" uri="{C3380CC4-5D6E-409C-BE32-E72D297353CC}">
              <c16:uniqueId val="{00000002-E687-4122-B0D6-CFD7C5794C0B}"/>
            </c:ext>
          </c:extLst>
        </c:ser>
        <c:dLbls>
          <c:showLegendKey val="0"/>
          <c:showVal val="0"/>
          <c:showCatName val="0"/>
          <c:showSerName val="0"/>
          <c:showPercent val="0"/>
          <c:showBubbleSize val="0"/>
        </c:dLbls>
        <c:gapWidth val="219"/>
        <c:overlap val="-27"/>
        <c:axId val="1458675648"/>
        <c:axId val="1458673568"/>
      </c:barChart>
      <c:catAx>
        <c:axId val="1458675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Eerste jaar in onderwijs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3568"/>
        <c:crosses val="autoZero"/>
        <c:auto val="1"/>
        <c:lblAlgn val="ctr"/>
        <c:lblOffset val="100"/>
        <c:noMultiLvlLbl val="0"/>
      </c:catAx>
      <c:valAx>
        <c:axId val="1458673568"/>
        <c:scaling>
          <c:orientation val="minMax"/>
          <c:max val="0.8"/>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5648"/>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664791901012377E-2"/>
          <c:y val="5.5E-2"/>
          <c:w val="0.90952568428946379"/>
          <c:h val="0.69545748031496057"/>
        </c:manualLayout>
      </c:layout>
      <c:barChart>
        <c:barDir val="col"/>
        <c:grouping val="clustered"/>
        <c:varyColors val="0"/>
        <c:ser>
          <c:idx val="0"/>
          <c:order val="0"/>
          <c:tx>
            <c:strRef>
              <c:f>Sheet1!$F$316</c:f>
              <c:strCache>
                <c:ptCount val="1"/>
                <c:pt idx="0">
                  <c:v>1 jaar</c:v>
                </c:pt>
              </c:strCache>
            </c:strRef>
          </c:tx>
          <c:spPr>
            <a:solidFill>
              <a:schemeClr val="accent1"/>
            </a:solidFill>
            <a:ln>
              <a:noFill/>
            </a:ln>
            <a:effectLst/>
          </c:spPr>
          <c:invertIfNegative val="0"/>
          <c:cat>
            <c:strRef>
              <c:f>Sheet1!$G$315:$N$315</c:f>
              <c:strCache>
                <c:ptCount val="8"/>
                <c:pt idx="0">
                  <c:v>Niet vast</c:v>
                </c:pt>
                <c:pt idx="1">
                  <c:v>Vast</c:v>
                </c:pt>
                <c:pt idx="3">
                  <c:v>Niet vast</c:v>
                </c:pt>
                <c:pt idx="4">
                  <c:v>Vast</c:v>
                </c:pt>
                <c:pt idx="6">
                  <c:v>Niet vast</c:v>
                </c:pt>
                <c:pt idx="7">
                  <c:v>Vast</c:v>
                </c:pt>
              </c:strCache>
            </c:strRef>
          </c:cat>
          <c:val>
            <c:numRef>
              <c:f>Sheet1!$G$316:$N$316</c:f>
              <c:numCache>
                <c:formatCode>0.00</c:formatCode>
                <c:ptCount val="8"/>
                <c:pt idx="0">
                  <c:v>0.74812909260991578</c:v>
                </c:pt>
                <c:pt idx="1">
                  <c:v>0.85699693564862101</c:v>
                </c:pt>
                <c:pt idx="3">
                  <c:v>0.86763330215154344</c:v>
                </c:pt>
                <c:pt idx="4">
                  <c:v>0.93360572012257403</c:v>
                </c:pt>
                <c:pt idx="6">
                  <c:v>0.93475210477081383</c:v>
                </c:pt>
                <c:pt idx="7">
                  <c:v>0.97037793667007155</c:v>
                </c:pt>
              </c:numCache>
            </c:numRef>
          </c:val>
          <c:extLst>
            <c:ext xmlns:c16="http://schemas.microsoft.com/office/drawing/2014/chart" uri="{C3380CC4-5D6E-409C-BE32-E72D297353CC}">
              <c16:uniqueId val="{00000000-70BD-4044-A8AA-877271F1031C}"/>
            </c:ext>
          </c:extLst>
        </c:ser>
        <c:ser>
          <c:idx val="1"/>
          <c:order val="1"/>
          <c:tx>
            <c:strRef>
              <c:f>Sheet1!$F$317</c:f>
              <c:strCache>
                <c:ptCount val="1"/>
                <c:pt idx="0">
                  <c:v>2 jaar</c:v>
                </c:pt>
              </c:strCache>
            </c:strRef>
          </c:tx>
          <c:spPr>
            <a:solidFill>
              <a:schemeClr val="accent2"/>
            </a:solidFill>
            <a:ln>
              <a:noFill/>
            </a:ln>
            <a:effectLst/>
          </c:spPr>
          <c:invertIfNegative val="0"/>
          <c:cat>
            <c:strRef>
              <c:f>Sheet1!$G$315:$N$315</c:f>
              <c:strCache>
                <c:ptCount val="8"/>
                <c:pt idx="0">
                  <c:v>Niet vast</c:v>
                </c:pt>
                <c:pt idx="1">
                  <c:v>Vast</c:v>
                </c:pt>
                <c:pt idx="3">
                  <c:v>Niet vast</c:v>
                </c:pt>
                <c:pt idx="4">
                  <c:v>Vast</c:v>
                </c:pt>
                <c:pt idx="6">
                  <c:v>Niet vast</c:v>
                </c:pt>
                <c:pt idx="7">
                  <c:v>Vast</c:v>
                </c:pt>
              </c:strCache>
            </c:strRef>
          </c:cat>
          <c:val>
            <c:numRef>
              <c:f>Sheet1!$G$317:$N$317</c:f>
              <c:numCache>
                <c:formatCode>0.00</c:formatCode>
                <c:ptCount val="8"/>
                <c:pt idx="0">
                  <c:v>0.6545498972767132</c:v>
                </c:pt>
                <c:pt idx="1">
                  <c:v>0.77869264711219877</c:v>
                </c:pt>
                <c:pt idx="3">
                  <c:v>0.80936377212121813</c:v>
                </c:pt>
                <c:pt idx="4">
                  <c:v>0.8897689033147882</c:v>
                </c:pt>
                <c:pt idx="6">
                  <c:v>0.90082840581839241</c:v>
                </c:pt>
                <c:pt idx="7">
                  <c:v>0.94854443309499492</c:v>
                </c:pt>
              </c:numCache>
            </c:numRef>
          </c:val>
          <c:extLst>
            <c:ext xmlns:c16="http://schemas.microsoft.com/office/drawing/2014/chart" uri="{C3380CC4-5D6E-409C-BE32-E72D297353CC}">
              <c16:uniqueId val="{00000001-70BD-4044-A8AA-877271F1031C}"/>
            </c:ext>
          </c:extLst>
        </c:ser>
        <c:ser>
          <c:idx val="2"/>
          <c:order val="2"/>
          <c:tx>
            <c:strRef>
              <c:f>Sheet1!$F$318</c:f>
              <c:strCache>
                <c:ptCount val="1"/>
                <c:pt idx="0">
                  <c:v>3 jaar</c:v>
                </c:pt>
              </c:strCache>
            </c:strRef>
          </c:tx>
          <c:spPr>
            <a:solidFill>
              <a:schemeClr val="accent3"/>
            </a:solidFill>
            <a:ln>
              <a:noFill/>
            </a:ln>
            <a:effectLst/>
          </c:spPr>
          <c:invertIfNegative val="0"/>
          <c:cat>
            <c:strRef>
              <c:f>Sheet1!$G$315:$N$315</c:f>
              <c:strCache>
                <c:ptCount val="8"/>
                <c:pt idx="0">
                  <c:v>Niet vast</c:v>
                </c:pt>
                <c:pt idx="1">
                  <c:v>Vast</c:v>
                </c:pt>
                <c:pt idx="3">
                  <c:v>Niet vast</c:v>
                </c:pt>
                <c:pt idx="4">
                  <c:v>Vast</c:v>
                </c:pt>
                <c:pt idx="6">
                  <c:v>Niet vast</c:v>
                </c:pt>
                <c:pt idx="7">
                  <c:v>Vast</c:v>
                </c:pt>
              </c:strCache>
            </c:strRef>
          </c:cat>
          <c:val>
            <c:numRef>
              <c:f>Sheet1!$G$318:$N$318</c:f>
              <c:numCache>
                <c:formatCode>0.00</c:formatCode>
                <c:ptCount val="8"/>
                <c:pt idx="0">
                  <c:v>0.58570652270693568</c:v>
                </c:pt>
                <c:pt idx="1">
                  <c:v>0.67964840690933137</c:v>
                </c:pt>
                <c:pt idx="3">
                  <c:v>0.77332592442464432</c:v>
                </c:pt>
                <c:pt idx="4">
                  <c:v>0.83399621695540638</c:v>
                </c:pt>
                <c:pt idx="6">
                  <c:v>0.87957735586106123</c:v>
                </c:pt>
                <c:pt idx="7">
                  <c:v>0.9227244556898303</c:v>
                </c:pt>
              </c:numCache>
            </c:numRef>
          </c:val>
          <c:extLst>
            <c:ext xmlns:c16="http://schemas.microsoft.com/office/drawing/2014/chart" uri="{C3380CC4-5D6E-409C-BE32-E72D297353CC}">
              <c16:uniqueId val="{00000002-70BD-4044-A8AA-877271F1031C}"/>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700"/>
                  <a:t>Survival school</a:t>
                </a:r>
                <a:r>
                  <a:rPr lang="en-GB" sz="700" baseline="0"/>
                  <a:t>                                                                   Survival leraar bao                                                               Survival onderwijs</a:t>
                </a:r>
                <a:endParaRPr lang="en-GB" sz="700"/>
              </a:p>
            </c:rich>
          </c:tx>
          <c:layout>
            <c:manualLayout>
              <c:xMode val="edge"/>
              <c:yMode val="edge"/>
              <c:x val="0.13350649350649352"/>
              <c:y val="0.809743076296497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45366404315791E-2"/>
          <c:y val="4.954954954954955E-2"/>
          <c:w val="0.9073806030173549"/>
          <c:h val="0.716297793856849"/>
        </c:manualLayout>
      </c:layout>
      <c:barChart>
        <c:barDir val="col"/>
        <c:grouping val="clustered"/>
        <c:varyColors val="0"/>
        <c:ser>
          <c:idx val="0"/>
          <c:order val="0"/>
          <c:tx>
            <c:strRef>
              <c:f>Sheet1!$A$381</c:f>
              <c:strCache>
                <c:ptCount val="1"/>
                <c:pt idx="0">
                  <c:v>1 jaar</c:v>
                </c:pt>
              </c:strCache>
            </c:strRef>
          </c:tx>
          <c:spPr>
            <a:solidFill>
              <a:schemeClr val="accent1"/>
            </a:solidFill>
            <a:ln>
              <a:noFill/>
            </a:ln>
            <a:effectLst/>
          </c:spPr>
          <c:invertIfNegative val="0"/>
          <c:cat>
            <c:strRef>
              <c:f>Sheet1!$B$380:$I$380</c:f>
              <c:strCache>
                <c:ptCount val="8"/>
                <c:pt idx="0">
                  <c:v>Kwartiel 1</c:v>
                </c:pt>
                <c:pt idx="1">
                  <c:v>Kwartiel 4</c:v>
                </c:pt>
                <c:pt idx="3">
                  <c:v>Kwartiel 1</c:v>
                </c:pt>
                <c:pt idx="4">
                  <c:v>Kwartiel 4</c:v>
                </c:pt>
                <c:pt idx="6">
                  <c:v>Kwartiel 1</c:v>
                </c:pt>
                <c:pt idx="7">
                  <c:v>Kwartiel 4</c:v>
                </c:pt>
              </c:strCache>
            </c:strRef>
          </c:cat>
          <c:val>
            <c:numRef>
              <c:f>Sheet1!$B$381:$I$381</c:f>
              <c:numCache>
                <c:formatCode>0.00</c:formatCode>
                <c:ptCount val="8"/>
                <c:pt idx="0">
                  <c:v>0.65279335876149869</c:v>
                </c:pt>
                <c:pt idx="1">
                  <c:v>0.67261904761904767</c:v>
                </c:pt>
                <c:pt idx="3">
                  <c:v>0.80962530850347769</c:v>
                </c:pt>
                <c:pt idx="4">
                  <c:v>0.8292606516290727</c:v>
                </c:pt>
                <c:pt idx="6">
                  <c:v>0.92124747588063716</c:v>
                </c:pt>
                <c:pt idx="7">
                  <c:v>0.93170426065162903</c:v>
                </c:pt>
              </c:numCache>
            </c:numRef>
          </c:val>
          <c:extLst>
            <c:ext xmlns:c16="http://schemas.microsoft.com/office/drawing/2014/chart" uri="{C3380CC4-5D6E-409C-BE32-E72D297353CC}">
              <c16:uniqueId val="{00000000-431C-4424-A4A2-B79D649F69EC}"/>
            </c:ext>
          </c:extLst>
        </c:ser>
        <c:ser>
          <c:idx val="1"/>
          <c:order val="1"/>
          <c:tx>
            <c:strRef>
              <c:f>Sheet1!$A$382</c:f>
              <c:strCache>
                <c:ptCount val="1"/>
                <c:pt idx="0">
                  <c:v>2 jaar</c:v>
                </c:pt>
              </c:strCache>
            </c:strRef>
          </c:tx>
          <c:spPr>
            <a:solidFill>
              <a:schemeClr val="accent2"/>
            </a:solidFill>
            <a:ln>
              <a:noFill/>
            </a:ln>
            <a:effectLst/>
          </c:spPr>
          <c:invertIfNegative val="0"/>
          <c:cat>
            <c:strRef>
              <c:f>Sheet1!$B$380:$I$380</c:f>
              <c:strCache>
                <c:ptCount val="8"/>
                <c:pt idx="0">
                  <c:v>Kwartiel 1</c:v>
                </c:pt>
                <c:pt idx="1">
                  <c:v>Kwartiel 4</c:v>
                </c:pt>
                <c:pt idx="3">
                  <c:v>Kwartiel 1</c:v>
                </c:pt>
                <c:pt idx="4">
                  <c:v>Kwartiel 4</c:v>
                </c:pt>
                <c:pt idx="6">
                  <c:v>Kwartiel 1</c:v>
                </c:pt>
                <c:pt idx="7">
                  <c:v>Kwartiel 4</c:v>
                </c:pt>
              </c:strCache>
            </c:strRef>
          </c:cat>
          <c:val>
            <c:numRef>
              <c:f>Sheet1!$B$382:$I$382</c:f>
              <c:numCache>
                <c:formatCode>0.00</c:formatCode>
                <c:ptCount val="8"/>
                <c:pt idx="0">
                  <c:v>0.57299394630728928</c:v>
                </c:pt>
                <c:pt idx="1">
                  <c:v>0.57677424418043088</c:v>
                </c:pt>
                <c:pt idx="3">
                  <c:v>0.75963741735001045</c:v>
                </c:pt>
                <c:pt idx="4">
                  <c:v>0.77464034857863362</c:v>
                </c:pt>
                <c:pt idx="6">
                  <c:v>0.89237133059924945</c:v>
                </c:pt>
                <c:pt idx="7">
                  <c:v>0.90356706427539868</c:v>
                </c:pt>
              </c:numCache>
            </c:numRef>
          </c:val>
          <c:extLst>
            <c:ext xmlns:c16="http://schemas.microsoft.com/office/drawing/2014/chart" uri="{C3380CC4-5D6E-409C-BE32-E72D297353CC}">
              <c16:uniqueId val="{00000001-431C-4424-A4A2-B79D649F69EC}"/>
            </c:ext>
          </c:extLst>
        </c:ser>
        <c:ser>
          <c:idx val="2"/>
          <c:order val="2"/>
          <c:tx>
            <c:strRef>
              <c:f>Sheet1!$A$383</c:f>
              <c:strCache>
                <c:ptCount val="1"/>
                <c:pt idx="0">
                  <c:v>3 jaar</c:v>
                </c:pt>
              </c:strCache>
            </c:strRef>
          </c:tx>
          <c:spPr>
            <a:solidFill>
              <a:schemeClr val="accent3"/>
            </a:solidFill>
            <a:ln>
              <a:noFill/>
            </a:ln>
            <a:effectLst/>
          </c:spPr>
          <c:invertIfNegative val="0"/>
          <c:cat>
            <c:strRef>
              <c:f>Sheet1!$B$380:$I$380</c:f>
              <c:strCache>
                <c:ptCount val="8"/>
                <c:pt idx="0">
                  <c:v>Kwartiel 1</c:v>
                </c:pt>
                <c:pt idx="1">
                  <c:v>Kwartiel 4</c:v>
                </c:pt>
                <c:pt idx="3">
                  <c:v>Kwartiel 1</c:v>
                </c:pt>
                <c:pt idx="4">
                  <c:v>Kwartiel 4</c:v>
                </c:pt>
                <c:pt idx="6">
                  <c:v>Kwartiel 1</c:v>
                </c:pt>
                <c:pt idx="7">
                  <c:v>Kwartiel 4</c:v>
                </c:pt>
              </c:strCache>
            </c:strRef>
          </c:cat>
          <c:val>
            <c:numRef>
              <c:f>Sheet1!$B$383:$I$383</c:f>
              <c:numCache>
                <c:formatCode>0.00</c:formatCode>
                <c:ptCount val="8"/>
                <c:pt idx="0">
                  <c:v>0.52892763774946416</c:v>
                </c:pt>
                <c:pt idx="1">
                  <c:v>0.51340448854609844</c:v>
                </c:pt>
                <c:pt idx="3">
                  <c:v>0.73366837727306866</c:v>
                </c:pt>
                <c:pt idx="4">
                  <c:v>0.74081325912105134</c:v>
                </c:pt>
                <c:pt idx="6">
                  <c:v>0.8767636116556683</c:v>
                </c:pt>
                <c:pt idx="7">
                  <c:v>0.88809814172486312</c:v>
                </c:pt>
              </c:numCache>
            </c:numRef>
          </c:val>
          <c:extLst>
            <c:ext xmlns:c16="http://schemas.microsoft.com/office/drawing/2014/chart" uri="{C3380CC4-5D6E-409C-BE32-E72D297353CC}">
              <c16:uniqueId val="{00000002-431C-4424-A4A2-B79D649F69EC}"/>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Survival school</a:t>
                </a:r>
                <a:r>
                  <a:rPr lang="en-GB" sz="800" baseline="0"/>
                  <a:t>                                                        Survival leraar bao                                                           Survival onderwijs</a:t>
                </a:r>
                <a:endParaRPr lang="en-GB" sz="800"/>
              </a:p>
            </c:rich>
          </c:tx>
          <c:layout>
            <c:manualLayout>
              <c:xMode val="edge"/>
              <c:yMode val="edge"/>
              <c:x val="0.13436978369696395"/>
              <c:y val="0.846808765046101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valAx>
      <c:spPr>
        <a:noFill/>
        <a:ln>
          <a:noFill/>
        </a:ln>
        <a:effectLst/>
      </c:spPr>
    </c:plotArea>
    <c:legend>
      <c:legendPos val="b"/>
      <c:layout>
        <c:manualLayout>
          <c:xMode val="edge"/>
          <c:yMode val="edge"/>
          <c:x val="0.38766266782097264"/>
          <c:y val="0.88821643357572433"/>
          <c:w val="0.22467466435805472"/>
          <c:h val="9.491067553563678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9776880298959E-2"/>
          <c:y val="4.0552576132487798E-2"/>
          <c:w val="0.9143666800342114"/>
          <c:h val="0.71528713910761155"/>
        </c:manualLayout>
      </c:layout>
      <c:barChart>
        <c:barDir val="col"/>
        <c:grouping val="clustered"/>
        <c:varyColors val="0"/>
        <c:ser>
          <c:idx val="0"/>
          <c:order val="0"/>
          <c:tx>
            <c:strRef>
              <c:f>Sheet1!$A$388</c:f>
              <c:strCache>
                <c:ptCount val="1"/>
                <c:pt idx="0">
                  <c:v>1 jaar</c:v>
                </c:pt>
              </c:strCache>
            </c:strRef>
          </c:tx>
          <c:spPr>
            <a:solidFill>
              <a:schemeClr val="accent1"/>
            </a:solidFill>
            <a:ln>
              <a:noFill/>
            </a:ln>
            <a:effectLst/>
          </c:spPr>
          <c:invertIfNegative val="0"/>
          <c:cat>
            <c:strRef>
              <c:f>Sheet1!$B$387:$I$387</c:f>
              <c:strCache>
                <c:ptCount val="8"/>
                <c:pt idx="0">
                  <c:v>Kwartiel 1</c:v>
                </c:pt>
                <c:pt idx="1">
                  <c:v>Kwartiel 4</c:v>
                </c:pt>
                <c:pt idx="3">
                  <c:v>Kwartiel 1</c:v>
                </c:pt>
                <c:pt idx="4">
                  <c:v>Kwartiel 4</c:v>
                </c:pt>
                <c:pt idx="6">
                  <c:v>Kwartiel 1</c:v>
                </c:pt>
                <c:pt idx="7">
                  <c:v>Kwartiel 4</c:v>
                </c:pt>
              </c:strCache>
            </c:strRef>
          </c:cat>
          <c:val>
            <c:numRef>
              <c:f>Sheet1!$B$388:$I$388</c:f>
              <c:numCache>
                <c:formatCode>0.00</c:formatCode>
                <c:ptCount val="8"/>
                <c:pt idx="0">
                  <c:v>0.76990553306342779</c:v>
                </c:pt>
                <c:pt idx="1">
                  <c:v>0.77830188679245282</c:v>
                </c:pt>
                <c:pt idx="3">
                  <c:v>0.86167341430499322</c:v>
                </c:pt>
                <c:pt idx="4">
                  <c:v>0.89072327044025157</c:v>
                </c:pt>
                <c:pt idx="6">
                  <c:v>0.92914979757085026</c:v>
                </c:pt>
                <c:pt idx="7">
                  <c:v>0.94496855345911945</c:v>
                </c:pt>
              </c:numCache>
            </c:numRef>
          </c:val>
          <c:extLst>
            <c:ext xmlns:c16="http://schemas.microsoft.com/office/drawing/2014/chart" uri="{C3380CC4-5D6E-409C-BE32-E72D297353CC}">
              <c16:uniqueId val="{00000000-7FAF-4736-A67F-B1F7990A7DFC}"/>
            </c:ext>
          </c:extLst>
        </c:ser>
        <c:ser>
          <c:idx val="1"/>
          <c:order val="1"/>
          <c:tx>
            <c:strRef>
              <c:f>Sheet1!$A$389</c:f>
              <c:strCache>
                <c:ptCount val="1"/>
                <c:pt idx="0">
                  <c:v>2 jaar</c:v>
                </c:pt>
              </c:strCache>
            </c:strRef>
          </c:tx>
          <c:spPr>
            <a:solidFill>
              <a:schemeClr val="accent2"/>
            </a:solidFill>
            <a:ln>
              <a:noFill/>
            </a:ln>
            <a:effectLst/>
          </c:spPr>
          <c:invertIfNegative val="0"/>
          <c:cat>
            <c:strRef>
              <c:f>Sheet1!$B$387:$I$387</c:f>
              <c:strCache>
                <c:ptCount val="8"/>
                <c:pt idx="0">
                  <c:v>Kwartiel 1</c:v>
                </c:pt>
                <c:pt idx="1">
                  <c:v>Kwartiel 4</c:v>
                </c:pt>
                <c:pt idx="3">
                  <c:v>Kwartiel 1</c:v>
                </c:pt>
                <c:pt idx="4">
                  <c:v>Kwartiel 4</c:v>
                </c:pt>
                <c:pt idx="6">
                  <c:v>Kwartiel 1</c:v>
                </c:pt>
                <c:pt idx="7">
                  <c:v>Kwartiel 4</c:v>
                </c:pt>
              </c:strCache>
            </c:strRef>
          </c:cat>
          <c:val>
            <c:numRef>
              <c:f>Sheet1!$B$389:$I$389</c:f>
              <c:numCache>
                <c:formatCode>0.00</c:formatCode>
                <c:ptCount val="8"/>
                <c:pt idx="0">
                  <c:v>0.70105821135679436</c:v>
                </c:pt>
                <c:pt idx="1">
                  <c:v>0.66882645656230566</c:v>
                </c:pt>
                <c:pt idx="3">
                  <c:v>0.81215195371275217</c:v>
                </c:pt>
                <c:pt idx="4">
                  <c:v>0.82807899647522287</c:v>
                </c:pt>
                <c:pt idx="6">
                  <c:v>0.89334609296520651</c:v>
                </c:pt>
                <c:pt idx="7">
                  <c:v>0.91213576984273315</c:v>
                </c:pt>
              </c:numCache>
            </c:numRef>
          </c:val>
          <c:extLst>
            <c:ext xmlns:c16="http://schemas.microsoft.com/office/drawing/2014/chart" uri="{C3380CC4-5D6E-409C-BE32-E72D297353CC}">
              <c16:uniqueId val="{00000001-7FAF-4736-A67F-B1F7990A7DFC}"/>
            </c:ext>
          </c:extLst>
        </c:ser>
        <c:ser>
          <c:idx val="2"/>
          <c:order val="2"/>
          <c:tx>
            <c:strRef>
              <c:f>Sheet1!$A$390</c:f>
              <c:strCache>
                <c:ptCount val="1"/>
                <c:pt idx="0">
                  <c:v>3 jaar</c:v>
                </c:pt>
              </c:strCache>
            </c:strRef>
          </c:tx>
          <c:spPr>
            <a:solidFill>
              <a:schemeClr val="accent3"/>
            </a:solidFill>
            <a:ln>
              <a:noFill/>
            </a:ln>
            <a:effectLst/>
          </c:spPr>
          <c:invertIfNegative val="0"/>
          <c:cat>
            <c:strRef>
              <c:f>Sheet1!$B$387:$I$387</c:f>
              <c:strCache>
                <c:ptCount val="8"/>
                <c:pt idx="0">
                  <c:v>Kwartiel 1</c:v>
                </c:pt>
                <c:pt idx="1">
                  <c:v>Kwartiel 4</c:v>
                </c:pt>
                <c:pt idx="3">
                  <c:v>Kwartiel 1</c:v>
                </c:pt>
                <c:pt idx="4">
                  <c:v>Kwartiel 4</c:v>
                </c:pt>
                <c:pt idx="6">
                  <c:v>Kwartiel 1</c:v>
                </c:pt>
                <c:pt idx="7">
                  <c:v>Kwartiel 4</c:v>
                </c:pt>
              </c:strCache>
            </c:strRef>
          </c:cat>
          <c:val>
            <c:numRef>
              <c:f>Sheet1!$B$390:$I$390</c:f>
              <c:numCache>
                <c:formatCode>0.00</c:formatCode>
                <c:ptCount val="8"/>
                <c:pt idx="0">
                  <c:v>0.64583261921490243</c:v>
                </c:pt>
                <c:pt idx="1">
                  <c:v>0.5865936955095632</c:v>
                </c:pt>
                <c:pt idx="3">
                  <c:v>0.77846006043645888</c:v>
                </c:pt>
                <c:pt idx="4">
                  <c:v>0.7863933871288511</c:v>
                </c:pt>
                <c:pt idx="6">
                  <c:v>0.86771342079723568</c:v>
                </c:pt>
                <c:pt idx="7">
                  <c:v>0.89003826801612596</c:v>
                </c:pt>
              </c:numCache>
            </c:numRef>
          </c:val>
          <c:extLst>
            <c:ext xmlns:c16="http://schemas.microsoft.com/office/drawing/2014/chart" uri="{C3380CC4-5D6E-409C-BE32-E72D297353CC}">
              <c16:uniqueId val="{00000002-7FAF-4736-A67F-B1F7990A7DFC}"/>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Survival school</a:t>
                </a:r>
                <a:r>
                  <a:rPr lang="en-GB" sz="800" baseline="0"/>
                  <a:t>                                                            Survival leraar bao                                                   Survival onderwijs</a:t>
                </a:r>
                <a:endParaRPr lang="en-GB" sz="800"/>
              </a:p>
            </c:rich>
          </c:tx>
          <c:layout>
            <c:manualLayout>
              <c:xMode val="edge"/>
              <c:yMode val="edge"/>
              <c:x val="0.13668357883471005"/>
              <c:y val="0.8321379493373096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majorUnit val="0.1"/>
      </c:valAx>
      <c:spPr>
        <a:noFill/>
        <a:ln>
          <a:noFill/>
        </a:ln>
        <a:effectLst/>
      </c:spPr>
    </c:plotArea>
    <c:legend>
      <c:legendPos val="b"/>
      <c:layout>
        <c:manualLayout>
          <c:xMode val="edge"/>
          <c:yMode val="edge"/>
          <c:x val="0.39855201799315199"/>
          <c:y val="0.89336005235849369"/>
          <c:w val="0.19880807438671597"/>
          <c:h val="8.950198705881559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94291338582672E-2"/>
          <c:y val="5.8510638297872342E-2"/>
          <c:w val="0.90324274569845431"/>
          <c:h val="0.6821976042888257"/>
        </c:manualLayout>
      </c:layout>
      <c:barChart>
        <c:barDir val="col"/>
        <c:grouping val="clustered"/>
        <c:varyColors val="0"/>
        <c:ser>
          <c:idx val="0"/>
          <c:order val="0"/>
          <c:tx>
            <c:strRef>
              <c:f>Sheet1!$K$381</c:f>
              <c:strCache>
                <c:ptCount val="1"/>
                <c:pt idx="0">
                  <c:v>1 jaar</c:v>
                </c:pt>
              </c:strCache>
            </c:strRef>
          </c:tx>
          <c:spPr>
            <a:solidFill>
              <a:schemeClr val="accent1"/>
            </a:solidFill>
            <a:ln>
              <a:noFill/>
            </a:ln>
            <a:effectLst/>
          </c:spPr>
          <c:invertIfNegative val="0"/>
          <c:cat>
            <c:strRef>
              <c:f>Sheet1!$L$380:$S$380</c:f>
              <c:strCache>
                <c:ptCount val="8"/>
                <c:pt idx="0">
                  <c:v>Kwartiel 1</c:v>
                </c:pt>
                <c:pt idx="1">
                  <c:v>Kwartiel 4</c:v>
                </c:pt>
                <c:pt idx="3">
                  <c:v>Kwartiel 1</c:v>
                </c:pt>
                <c:pt idx="4">
                  <c:v>Kwartiel 4</c:v>
                </c:pt>
                <c:pt idx="6">
                  <c:v>Kwartiel 1</c:v>
                </c:pt>
                <c:pt idx="7">
                  <c:v>Kwartiel 4</c:v>
                </c:pt>
              </c:strCache>
            </c:strRef>
          </c:cat>
          <c:val>
            <c:numRef>
              <c:f>Sheet1!$L$381:$S$381</c:f>
              <c:numCache>
                <c:formatCode>0.00</c:formatCode>
                <c:ptCount val="8"/>
                <c:pt idx="0">
                  <c:v>0.6106575627133739</c:v>
                </c:pt>
                <c:pt idx="1">
                  <c:v>0.70071827613727056</c:v>
                </c:pt>
                <c:pt idx="3">
                  <c:v>0.79575478699717972</c:v>
                </c:pt>
                <c:pt idx="4">
                  <c:v>0.84588099671898553</c:v>
                </c:pt>
                <c:pt idx="6">
                  <c:v>0.92355647914502004</c:v>
                </c:pt>
                <c:pt idx="7">
                  <c:v>0.93633058437527716</c:v>
                </c:pt>
              </c:numCache>
            </c:numRef>
          </c:val>
          <c:extLst>
            <c:ext xmlns:c16="http://schemas.microsoft.com/office/drawing/2014/chart" uri="{C3380CC4-5D6E-409C-BE32-E72D297353CC}">
              <c16:uniqueId val="{00000000-73B1-4B32-8413-CFD1A77FA16B}"/>
            </c:ext>
          </c:extLst>
        </c:ser>
        <c:ser>
          <c:idx val="1"/>
          <c:order val="1"/>
          <c:tx>
            <c:strRef>
              <c:f>Sheet1!$K$382</c:f>
              <c:strCache>
                <c:ptCount val="1"/>
                <c:pt idx="0">
                  <c:v>2 jaar</c:v>
                </c:pt>
              </c:strCache>
            </c:strRef>
          </c:tx>
          <c:spPr>
            <a:solidFill>
              <a:schemeClr val="accent2"/>
            </a:solidFill>
            <a:ln>
              <a:noFill/>
            </a:ln>
            <a:effectLst/>
          </c:spPr>
          <c:invertIfNegative val="0"/>
          <c:cat>
            <c:strRef>
              <c:f>Sheet1!$L$380:$S$380</c:f>
              <c:strCache>
                <c:ptCount val="8"/>
                <c:pt idx="0">
                  <c:v>Kwartiel 1</c:v>
                </c:pt>
                <c:pt idx="1">
                  <c:v>Kwartiel 4</c:v>
                </c:pt>
                <c:pt idx="3">
                  <c:v>Kwartiel 1</c:v>
                </c:pt>
                <c:pt idx="4">
                  <c:v>Kwartiel 4</c:v>
                </c:pt>
                <c:pt idx="6">
                  <c:v>Kwartiel 1</c:v>
                </c:pt>
                <c:pt idx="7">
                  <c:v>Kwartiel 4</c:v>
                </c:pt>
              </c:strCache>
            </c:strRef>
          </c:cat>
          <c:val>
            <c:numRef>
              <c:f>Sheet1!$L$382:$S$382</c:f>
              <c:numCache>
                <c:formatCode>0.00</c:formatCode>
                <c:ptCount val="8"/>
                <c:pt idx="0">
                  <c:v>0.52219403678036724</c:v>
                </c:pt>
                <c:pt idx="1">
                  <c:v>0.60974478029770496</c:v>
                </c:pt>
                <c:pt idx="3">
                  <c:v>0.74384874449814331</c:v>
                </c:pt>
                <c:pt idx="4">
                  <c:v>0.79628649793636364</c:v>
                </c:pt>
                <c:pt idx="6">
                  <c:v>0.8954573255175251</c:v>
                </c:pt>
                <c:pt idx="7">
                  <c:v>0.90918512855571343</c:v>
                </c:pt>
              </c:numCache>
            </c:numRef>
          </c:val>
          <c:extLst>
            <c:ext xmlns:c16="http://schemas.microsoft.com/office/drawing/2014/chart" uri="{C3380CC4-5D6E-409C-BE32-E72D297353CC}">
              <c16:uniqueId val="{00000001-73B1-4B32-8413-CFD1A77FA16B}"/>
            </c:ext>
          </c:extLst>
        </c:ser>
        <c:ser>
          <c:idx val="2"/>
          <c:order val="2"/>
          <c:tx>
            <c:strRef>
              <c:f>Sheet1!$K$383</c:f>
              <c:strCache>
                <c:ptCount val="1"/>
                <c:pt idx="0">
                  <c:v>3 jaar</c:v>
                </c:pt>
              </c:strCache>
            </c:strRef>
          </c:tx>
          <c:spPr>
            <a:solidFill>
              <a:schemeClr val="accent3"/>
            </a:solidFill>
            <a:ln>
              <a:noFill/>
            </a:ln>
            <a:effectLst/>
          </c:spPr>
          <c:invertIfNegative val="0"/>
          <c:cat>
            <c:strRef>
              <c:f>Sheet1!$L$380:$S$380</c:f>
              <c:strCache>
                <c:ptCount val="8"/>
                <c:pt idx="0">
                  <c:v>Kwartiel 1</c:v>
                </c:pt>
                <c:pt idx="1">
                  <c:v>Kwartiel 4</c:v>
                </c:pt>
                <c:pt idx="3">
                  <c:v>Kwartiel 1</c:v>
                </c:pt>
                <c:pt idx="4">
                  <c:v>Kwartiel 4</c:v>
                </c:pt>
                <c:pt idx="6">
                  <c:v>Kwartiel 1</c:v>
                </c:pt>
                <c:pt idx="7">
                  <c:v>Kwartiel 4</c:v>
                </c:pt>
              </c:strCache>
            </c:strRef>
          </c:cat>
          <c:val>
            <c:numRef>
              <c:f>Sheet1!$L$383:$S$383</c:f>
              <c:numCache>
                <c:formatCode>0.00</c:formatCode>
                <c:ptCount val="8"/>
                <c:pt idx="0">
                  <c:v>0.47276606870922588</c:v>
                </c:pt>
                <c:pt idx="1">
                  <c:v>0.54157520882256094</c:v>
                </c:pt>
                <c:pt idx="3">
                  <c:v>0.71508659304421518</c:v>
                </c:pt>
                <c:pt idx="4">
                  <c:v>0.75901351292657648</c:v>
                </c:pt>
                <c:pt idx="6">
                  <c:v>0.88091327341517034</c:v>
                </c:pt>
                <c:pt idx="7">
                  <c:v>0.89047947799309379</c:v>
                </c:pt>
              </c:numCache>
            </c:numRef>
          </c:val>
          <c:extLst>
            <c:ext xmlns:c16="http://schemas.microsoft.com/office/drawing/2014/chart" uri="{C3380CC4-5D6E-409C-BE32-E72D297353CC}">
              <c16:uniqueId val="{00000002-73B1-4B32-8413-CFD1A77FA16B}"/>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Survival school</a:t>
                </a:r>
                <a:r>
                  <a:rPr lang="en-GB" sz="800" baseline="0"/>
                  <a:t>                                                      Survival leraar bao                                                 Survival onderwijs</a:t>
                </a:r>
                <a:endParaRPr lang="en-GB" sz="800"/>
              </a:p>
            </c:rich>
          </c:tx>
          <c:layout>
            <c:manualLayout>
              <c:xMode val="edge"/>
              <c:yMode val="edge"/>
              <c:x val="0.13115733304106886"/>
              <c:y val="0.823383313787904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09776880298959E-2"/>
          <c:y val="4.0552576132487798E-2"/>
          <c:w val="0.9143666800342114"/>
          <c:h val="0.72154896594615225"/>
        </c:manualLayout>
      </c:layout>
      <c:barChart>
        <c:barDir val="col"/>
        <c:grouping val="clustered"/>
        <c:varyColors val="0"/>
        <c:ser>
          <c:idx val="0"/>
          <c:order val="0"/>
          <c:tx>
            <c:strRef>
              <c:f>Sheet1!$U$388</c:f>
              <c:strCache>
                <c:ptCount val="1"/>
                <c:pt idx="0">
                  <c:v>1 jaar</c:v>
                </c:pt>
              </c:strCache>
            </c:strRef>
          </c:tx>
          <c:spPr>
            <a:solidFill>
              <a:schemeClr val="accent1"/>
            </a:solidFill>
            <a:ln>
              <a:noFill/>
            </a:ln>
            <a:effectLst/>
          </c:spPr>
          <c:invertIfNegative val="0"/>
          <c:cat>
            <c:strRef>
              <c:f>Sheet1!$V$387:$AC$387</c:f>
              <c:strCache>
                <c:ptCount val="8"/>
                <c:pt idx="0">
                  <c:v>Kwartiel 1</c:v>
                </c:pt>
                <c:pt idx="1">
                  <c:v>Kwartiel 4</c:v>
                </c:pt>
                <c:pt idx="3">
                  <c:v>Kwartiel 1</c:v>
                </c:pt>
                <c:pt idx="4">
                  <c:v>Kwartiel 4</c:v>
                </c:pt>
                <c:pt idx="6">
                  <c:v>Kwartiel 1</c:v>
                </c:pt>
                <c:pt idx="7">
                  <c:v>Kwartiel 4</c:v>
                </c:pt>
              </c:strCache>
            </c:strRef>
          </c:cat>
          <c:val>
            <c:numRef>
              <c:f>Sheet1!$V$388:$AC$388</c:f>
              <c:numCache>
                <c:formatCode>0.00</c:formatCode>
                <c:ptCount val="8"/>
                <c:pt idx="0">
                  <c:v>0.75992438563327036</c:v>
                </c:pt>
                <c:pt idx="1">
                  <c:v>0.76519337016574585</c:v>
                </c:pt>
                <c:pt idx="3">
                  <c:v>0.89413988657844989</c:v>
                </c:pt>
                <c:pt idx="4">
                  <c:v>0.86533149171270718</c:v>
                </c:pt>
                <c:pt idx="6">
                  <c:v>0.947069943289225</c:v>
                </c:pt>
                <c:pt idx="7">
                  <c:v>0.92817679558011046</c:v>
                </c:pt>
              </c:numCache>
            </c:numRef>
          </c:val>
          <c:extLst>
            <c:ext xmlns:c16="http://schemas.microsoft.com/office/drawing/2014/chart" uri="{C3380CC4-5D6E-409C-BE32-E72D297353CC}">
              <c16:uniqueId val="{00000000-CA71-451A-AC06-7F0E8C54C95E}"/>
            </c:ext>
          </c:extLst>
        </c:ser>
        <c:ser>
          <c:idx val="1"/>
          <c:order val="1"/>
          <c:tx>
            <c:strRef>
              <c:f>Sheet1!$U$389</c:f>
              <c:strCache>
                <c:ptCount val="1"/>
                <c:pt idx="0">
                  <c:v>2 jaar</c:v>
                </c:pt>
              </c:strCache>
            </c:strRef>
          </c:tx>
          <c:spPr>
            <a:solidFill>
              <a:schemeClr val="accent2"/>
            </a:solidFill>
            <a:ln>
              <a:noFill/>
            </a:ln>
            <a:effectLst/>
          </c:spPr>
          <c:invertIfNegative val="0"/>
          <c:cat>
            <c:strRef>
              <c:f>Sheet1!$V$387:$AC$387</c:f>
              <c:strCache>
                <c:ptCount val="8"/>
                <c:pt idx="0">
                  <c:v>Kwartiel 1</c:v>
                </c:pt>
                <c:pt idx="1">
                  <c:v>Kwartiel 4</c:v>
                </c:pt>
                <c:pt idx="3">
                  <c:v>Kwartiel 1</c:v>
                </c:pt>
                <c:pt idx="4">
                  <c:v>Kwartiel 4</c:v>
                </c:pt>
                <c:pt idx="6">
                  <c:v>Kwartiel 1</c:v>
                </c:pt>
                <c:pt idx="7">
                  <c:v>Kwartiel 4</c:v>
                </c:pt>
              </c:strCache>
            </c:strRef>
          </c:cat>
          <c:val>
            <c:numRef>
              <c:f>Sheet1!$V$389:$AC$389</c:f>
              <c:numCache>
                <c:formatCode>0.00</c:formatCode>
                <c:ptCount val="8"/>
                <c:pt idx="0">
                  <c:v>0.65381792221373125</c:v>
                </c:pt>
                <c:pt idx="1">
                  <c:v>0.69999080091557941</c:v>
                </c:pt>
                <c:pt idx="3">
                  <c:v>0.83247506681441885</c:v>
                </c:pt>
                <c:pt idx="4">
                  <c:v>0.82054382661429559</c:v>
                </c:pt>
                <c:pt idx="6">
                  <c:v>0.91222374301051501</c:v>
                </c:pt>
                <c:pt idx="7">
                  <c:v>0.90150504858068203</c:v>
                </c:pt>
              </c:numCache>
            </c:numRef>
          </c:val>
          <c:extLst>
            <c:ext xmlns:c16="http://schemas.microsoft.com/office/drawing/2014/chart" uri="{C3380CC4-5D6E-409C-BE32-E72D297353CC}">
              <c16:uniqueId val="{00000001-CA71-451A-AC06-7F0E8C54C95E}"/>
            </c:ext>
          </c:extLst>
        </c:ser>
        <c:ser>
          <c:idx val="2"/>
          <c:order val="2"/>
          <c:tx>
            <c:strRef>
              <c:f>Sheet1!$U$390</c:f>
              <c:strCache>
                <c:ptCount val="1"/>
                <c:pt idx="0">
                  <c:v>3 jaar</c:v>
                </c:pt>
              </c:strCache>
            </c:strRef>
          </c:tx>
          <c:spPr>
            <a:solidFill>
              <a:schemeClr val="accent3"/>
            </a:solidFill>
            <a:ln>
              <a:noFill/>
            </a:ln>
            <a:effectLst/>
          </c:spPr>
          <c:invertIfNegative val="0"/>
          <c:cat>
            <c:strRef>
              <c:f>Sheet1!$V$387:$AC$387</c:f>
              <c:strCache>
                <c:ptCount val="8"/>
                <c:pt idx="0">
                  <c:v>Kwartiel 1</c:v>
                </c:pt>
                <c:pt idx="1">
                  <c:v>Kwartiel 4</c:v>
                </c:pt>
                <c:pt idx="3">
                  <c:v>Kwartiel 1</c:v>
                </c:pt>
                <c:pt idx="4">
                  <c:v>Kwartiel 4</c:v>
                </c:pt>
                <c:pt idx="6">
                  <c:v>Kwartiel 1</c:v>
                </c:pt>
                <c:pt idx="7">
                  <c:v>Kwartiel 4</c:v>
                </c:pt>
              </c:strCache>
            </c:strRef>
          </c:cat>
          <c:val>
            <c:numRef>
              <c:f>Sheet1!$V$390:$AC$390</c:f>
              <c:numCache>
                <c:formatCode>0.00</c:formatCode>
                <c:ptCount val="8"/>
                <c:pt idx="0">
                  <c:v>0.57540394843471954</c:v>
                </c:pt>
                <c:pt idx="1">
                  <c:v>0.64131388608086137</c:v>
                </c:pt>
                <c:pt idx="3">
                  <c:v>0.78638164868543259</c:v>
                </c:pt>
                <c:pt idx="4">
                  <c:v>0.78394680148361107</c:v>
                </c:pt>
                <c:pt idx="6">
                  <c:v>0.88490256601519179</c:v>
                </c:pt>
                <c:pt idx="7">
                  <c:v>0.87378222818013707</c:v>
                </c:pt>
              </c:numCache>
            </c:numRef>
          </c:val>
          <c:extLst>
            <c:ext xmlns:c16="http://schemas.microsoft.com/office/drawing/2014/chart" uri="{C3380CC4-5D6E-409C-BE32-E72D297353CC}">
              <c16:uniqueId val="{00000002-CA71-451A-AC06-7F0E8C54C95E}"/>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Survival school</a:t>
                </a:r>
                <a:r>
                  <a:rPr lang="en-GB" sz="800" baseline="0"/>
                  <a:t>                                                     Survival leraar bao                                                    Survival onderwijs</a:t>
                </a:r>
                <a:endParaRPr lang="en-GB" sz="800"/>
              </a:p>
            </c:rich>
          </c:tx>
          <c:layout>
            <c:manualLayout>
              <c:xMode val="edge"/>
              <c:yMode val="edge"/>
              <c:x val="0.12459177424448356"/>
              <c:y val="0.8455182785166208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majorUnit val="0.1"/>
      </c:valAx>
      <c:spPr>
        <a:noFill/>
        <a:ln>
          <a:noFill/>
        </a:ln>
        <a:effectLst/>
      </c:spPr>
    </c:plotArea>
    <c:legend>
      <c:legendPos val="b"/>
      <c:layout>
        <c:manualLayout>
          <c:xMode val="edge"/>
          <c:yMode val="edge"/>
          <c:x val="0.39484656309853161"/>
          <c:y val="0.90184820647419084"/>
          <c:w val="0.21030670355394765"/>
          <c:h val="8.704068241469815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GB" sz="700"/>
              <a:t>Survival op school</a:t>
            </a:r>
            <a:r>
              <a:rPr lang="en-GB" sz="700" baseline="0"/>
              <a:t> </a:t>
            </a:r>
            <a:r>
              <a:rPr lang="nl-NL" sz="700" b="0" i="0" u="none" strike="noStrike" baseline="0">
                <a:effectLst/>
              </a:rPr>
              <a:t>–</a:t>
            </a:r>
            <a:r>
              <a:rPr lang="en-GB" sz="700" baseline="0"/>
              <a:t> G4</a:t>
            </a:r>
            <a:endParaRPr lang="en-GB" sz="700"/>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004316703495067"/>
          <c:y val="0.14380372478629089"/>
          <c:w val="0.85609006878092808"/>
          <c:h val="0.6370887958904381"/>
        </c:manualLayout>
      </c:layout>
      <c:barChart>
        <c:barDir val="col"/>
        <c:grouping val="clustered"/>
        <c:varyColors val="0"/>
        <c:ser>
          <c:idx val="0"/>
          <c:order val="0"/>
          <c:tx>
            <c:strRef>
              <c:f>Sheet1!$E$169</c:f>
              <c:strCache>
                <c:ptCount val="1"/>
                <c:pt idx="0">
                  <c:v>1 jaar</c:v>
                </c:pt>
              </c:strCache>
            </c:strRef>
          </c:tx>
          <c:spPr>
            <a:solidFill>
              <a:schemeClr val="accent1"/>
            </a:solidFill>
            <a:ln>
              <a:noFill/>
            </a:ln>
            <a:effectLst/>
          </c:spPr>
          <c:invertIfNegative val="0"/>
          <c:cat>
            <c:numRef>
              <c:f>Sheet1!$F$168:$N$168</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Sheet1!$F$169:$N$169</c:f>
              <c:numCache>
                <c:formatCode>0.00</c:formatCode>
                <c:ptCount val="9"/>
                <c:pt idx="0">
                  <c:v>0.8007279344858963</c:v>
                </c:pt>
                <c:pt idx="1">
                  <c:v>0.76982378854625555</c:v>
                </c:pt>
                <c:pt idx="2">
                  <c:v>0.7785515320334262</c:v>
                </c:pt>
                <c:pt idx="3">
                  <c:v>0.72305389221556893</c:v>
                </c:pt>
                <c:pt idx="4">
                  <c:v>0.78086956521739137</c:v>
                </c:pt>
                <c:pt idx="5">
                  <c:v>0.78048780487804881</c:v>
                </c:pt>
                <c:pt idx="6">
                  <c:v>0.72255192878338281</c:v>
                </c:pt>
                <c:pt idx="7">
                  <c:v>0.78400000000000003</c:v>
                </c:pt>
                <c:pt idx="8">
                  <c:v>0.8</c:v>
                </c:pt>
              </c:numCache>
            </c:numRef>
          </c:val>
          <c:extLst>
            <c:ext xmlns:c16="http://schemas.microsoft.com/office/drawing/2014/chart" uri="{C3380CC4-5D6E-409C-BE32-E72D297353CC}">
              <c16:uniqueId val="{00000000-BC49-41E5-91E4-D78ACF3D6F1B}"/>
            </c:ext>
          </c:extLst>
        </c:ser>
        <c:ser>
          <c:idx val="1"/>
          <c:order val="1"/>
          <c:tx>
            <c:strRef>
              <c:f>Sheet1!$E$170</c:f>
              <c:strCache>
                <c:ptCount val="1"/>
                <c:pt idx="0">
                  <c:v>2 jaar</c:v>
                </c:pt>
              </c:strCache>
            </c:strRef>
          </c:tx>
          <c:spPr>
            <a:solidFill>
              <a:schemeClr val="accent2"/>
            </a:solidFill>
            <a:ln>
              <a:noFill/>
            </a:ln>
            <a:effectLst/>
          </c:spPr>
          <c:invertIfNegative val="0"/>
          <c:cat>
            <c:numRef>
              <c:f>Sheet1!$F$168:$N$168</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Sheet1!$F$170:$N$170</c:f>
              <c:numCache>
                <c:formatCode>0.00</c:formatCode>
                <c:ptCount val="9"/>
                <c:pt idx="0">
                  <c:v>0.72152444760068102</c:v>
                </c:pt>
                <c:pt idx="1">
                  <c:v>0.68377097834622103</c:v>
                </c:pt>
                <c:pt idx="2">
                  <c:v>0.66840761374187552</c:v>
                </c:pt>
                <c:pt idx="3">
                  <c:v>0.63742908919004104</c:v>
                </c:pt>
                <c:pt idx="4">
                  <c:v>0.67918384787950015</c:v>
                </c:pt>
                <c:pt idx="5">
                  <c:v>0.70227260908003541</c:v>
                </c:pt>
                <c:pt idx="6">
                  <c:v>0.62048741866375701</c:v>
                </c:pt>
                <c:pt idx="7">
                  <c:v>0.65482837528604121</c:v>
                </c:pt>
              </c:numCache>
            </c:numRef>
          </c:val>
          <c:extLst>
            <c:ext xmlns:c16="http://schemas.microsoft.com/office/drawing/2014/chart" uri="{C3380CC4-5D6E-409C-BE32-E72D297353CC}">
              <c16:uniqueId val="{00000001-BC49-41E5-91E4-D78ACF3D6F1B}"/>
            </c:ext>
          </c:extLst>
        </c:ser>
        <c:ser>
          <c:idx val="2"/>
          <c:order val="2"/>
          <c:tx>
            <c:strRef>
              <c:f>Sheet1!$E$171</c:f>
              <c:strCache>
                <c:ptCount val="1"/>
                <c:pt idx="0">
                  <c:v>3 jaar</c:v>
                </c:pt>
              </c:strCache>
            </c:strRef>
          </c:tx>
          <c:spPr>
            <a:solidFill>
              <a:schemeClr val="accent3"/>
            </a:solidFill>
            <a:ln>
              <a:noFill/>
            </a:ln>
            <a:effectLst/>
          </c:spPr>
          <c:invertIfNegative val="0"/>
          <c:cat>
            <c:numRef>
              <c:f>Sheet1!$F$168:$N$168</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Sheet1!$F$171:$N$171</c:f>
              <c:numCache>
                <c:formatCode>0.00</c:formatCode>
                <c:ptCount val="9"/>
                <c:pt idx="0">
                  <c:v>0.67429373863517683</c:v>
                </c:pt>
                <c:pt idx="1">
                  <c:v>0.58435746731006832</c:v>
                </c:pt>
                <c:pt idx="2">
                  <c:v>0.60284610138920347</c:v>
                </c:pt>
                <c:pt idx="3">
                  <c:v>0.56752824912220368</c:v>
                </c:pt>
                <c:pt idx="4">
                  <c:v>0.60885415948961108</c:v>
                </c:pt>
                <c:pt idx="5">
                  <c:v>0.60503486320741517</c:v>
                </c:pt>
                <c:pt idx="6">
                  <c:v>0.53874656111523811</c:v>
                </c:pt>
              </c:numCache>
            </c:numRef>
          </c:val>
          <c:extLst>
            <c:ext xmlns:c16="http://schemas.microsoft.com/office/drawing/2014/chart" uri="{C3380CC4-5D6E-409C-BE32-E72D297353CC}">
              <c16:uniqueId val="{00000002-BC49-41E5-91E4-D78ACF3D6F1B}"/>
            </c:ext>
          </c:extLst>
        </c:ser>
        <c:dLbls>
          <c:showLegendKey val="0"/>
          <c:showVal val="0"/>
          <c:showCatName val="0"/>
          <c:showSerName val="0"/>
          <c:showPercent val="0"/>
          <c:showBubbleSize val="0"/>
        </c:dLbls>
        <c:gapWidth val="219"/>
        <c:overlap val="-27"/>
        <c:axId val="1458675648"/>
        <c:axId val="1458673568"/>
      </c:barChart>
      <c:catAx>
        <c:axId val="1458675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Eerste jaar in onderwijs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3568"/>
        <c:crosses val="autoZero"/>
        <c:auto val="1"/>
        <c:lblAlgn val="ctr"/>
        <c:lblOffset val="100"/>
        <c:noMultiLvlLbl val="0"/>
      </c:catAx>
      <c:valAx>
        <c:axId val="1458673568"/>
        <c:scaling>
          <c:orientation val="minMax"/>
          <c:max val="0.9"/>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5648"/>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GB" sz="700" b="0" i="0" baseline="0">
                <a:effectLst/>
              </a:rPr>
              <a:t>Survival als bao-leraar</a:t>
            </a:r>
            <a:r>
              <a:rPr lang="en-GB" sz="700" b="0" i="0" u="none" strike="noStrike" baseline="0">
                <a:effectLst/>
              </a:rPr>
              <a:t> </a:t>
            </a:r>
            <a:r>
              <a:rPr lang="nl-NL" sz="700" b="0" i="0" u="none" strike="noStrike" baseline="0">
                <a:effectLst/>
              </a:rPr>
              <a:t>–</a:t>
            </a:r>
            <a:r>
              <a:rPr lang="en-GB" sz="700" b="0" i="0" u="none" strike="noStrike" baseline="0">
                <a:effectLst/>
              </a:rPr>
              <a:t> totaal</a:t>
            </a:r>
            <a:endParaRPr lang="en-GB" sz="700" b="0" i="0" baseline="0">
              <a:effectLst/>
            </a:endParaRPr>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0521413084234035"/>
          <c:y val="0.14007077350625288"/>
          <c:w val="0.84923721491335324"/>
          <c:h val="0.64584529874942098"/>
        </c:manualLayout>
      </c:layout>
      <c:barChart>
        <c:barDir val="col"/>
        <c:grouping val="clustered"/>
        <c:varyColors val="0"/>
        <c:ser>
          <c:idx val="0"/>
          <c:order val="0"/>
          <c:tx>
            <c:strRef>
              <c:f>Sheet1!$H$36</c:f>
              <c:strCache>
                <c:ptCount val="1"/>
                <c:pt idx="0">
                  <c:v>1 jaar</c:v>
                </c:pt>
              </c:strCache>
            </c:strRef>
          </c:tx>
          <c:spPr>
            <a:solidFill>
              <a:schemeClr val="accent1"/>
            </a:solidFill>
            <a:ln>
              <a:noFill/>
            </a:ln>
            <a:effectLst/>
          </c:spPr>
          <c:invertIfNegative val="0"/>
          <c:cat>
            <c:numRef>
              <c:f>Sheet1!$I$35:$Q$35</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Sheet1!$I$36:$Q$36</c:f>
              <c:numCache>
                <c:formatCode>0.00</c:formatCode>
                <c:ptCount val="9"/>
                <c:pt idx="0">
                  <c:v>0.82501670750723988</c:v>
                </c:pt>
                <c:pt idx="1">
                  <c:v>0.77721358298952714</c:v>
                </c:pt>
                <c:pt idx="2">
                  <c:v>0.75728155339805825</c:v>
                </c:pt>
                <c:pt idx="3">
                  <c:v>0.77593844719048732</c:v>
                </c:pt>
                <c:pt idx="4">
                  <c:v>0.81609195402298851</c:v>
                </c:pt>
                <c:pt idx="5">
                  <c:v>0.85584826132771341</c:v>
                </c:pt>
                <c:pt idx="6">
                  <c:v>0.872827804107425</c:v>
                </c:pt>
                <c:pt idx="7">
                  <c:v>0.90376413869831262</c:v>
                </c:pt>
                <c:pt idx="8">
                  <c:v>0.91006884681583478</c:v>
                </c:pt>
              </c:numCache>
            </c:numRef>
          </c:val>
          <c:extLst>
            <c:ext xmlns:c16="http://schemas.microsoft.com/office/drawing/2014/chart" uri="{C3380CC4-5D6E-409C-BE32-E72D297353CC}">
              <c16:uniqueId val="{00000000-0CA0-4140-8F34-8FED0ECAD8C1}"/>
            </c:ext>
          </c:extLst>
        </c:ser>
        <c:ser>
          <c:idx val="1"/>
          <c:order val="1"/>
          <c:tx>
            <c:strRef>
              <c:f>Sheet1!$H$37</c:f>
              <c:strCache>
                <c:ptCount val="1"/>
                <c:pt idx="0">
                  <c:v>2 jaar</c:v>
                </c:pt>
              </c:strCache>
            </c:strRef>
          </c:tx>
          <c:spPr>
            <a:solidFill>
              <a:schemeClr val="accent2"/>
            </a:solidFill>
            <a:ln>
              <a:noFill/>
            </a:ln>
            <a:effectLst/>
          </c:spPr>
          <c:invertIfNegative val="0"/>
          <c:cat>
            <c:numRef>
              <c:f>Sheet1!$I$35:$Q$35</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Sheet1!$I$37:$Q$37</c:f>
              <c:numCache>
                <c:formatCode>0.00</c:formatCode>
                <c:ptCount val="9"/>
                <c:pt idx="0">
                  <c:v>0.77079431945921995</c:v>
                </c:pt>
                <c:pt idx="1">
                  <c:v>0.71729855157161659</c:v>
                </c:pt>
                <c:pt idx="2">
                  <c:v>0.70474014848657907</c:v>
                </c:pt>
                <c:pt idx="3">
                  <c:v>0.72880783354376022</c:v>
                </c:pt>
                <c:pt idx="4">
                  <c:v>0.76971924655672985</c:v>
                </c:pt>
                <c:pt idx="5">
                  <c:v>0.8138434386858624</c:v>
                </c:pt>
                <c:pt idx="6">
                  <c:v>0.83721353604056159</c:v>
                </c:pt>
                <c:pt idx="7">
                  <c:v>0.85755503291468904</c:v>
                </c:pt>
              </c:numCache>
            </c:numRef>
          </c:val>
          <c:extLst>
            <c:ext xmlns:c16="http://schemas.microsoft.com/office/drawing/2014/chart" uri="{C3380CC4-5D6E-409C-BE32-E72D297353CC}">
              <c16:uniqueId val="{00000001-0CA0-4140-8F34-8FED0ECAD8C1}"/>
            </c:ext>
          </c:extLst>
        </c:ser>
        <c:ser>
          <c:idx val="2"/>
          <c:order val="2"/>
          <c:tx>
            <c:strRef>
              <c:f>Sheet1!$H$38</c:f>
              <c:strCache>
                <c:ptCount val="1"/>
                <c:pt idx="0">
                  <c:v>3 jaar</c:v>
                </c:pt>
              </c:strCache>
            </c:strRef>
          </c:tx>
          <c:spPr>
            <a:solidFill>
              <a:schemeClr val="accent3"/>
            </a:solidFill>
            <a:ln>
              <a:noFill/>
            </a:ln>
            <a:effectLst/>
          </c:spPr>
          <c:invertIfNegative val="0"/>
          <c:cat>
            <c:numRef>
              <c:f>Sheet1!$I$35:$Q$35</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Sheet1!$I$38:$Q$38</c:f>
              <c:numCache>
                <c:formatCode>0.00</c:formatCode>
                <c:ptCount val="9"/>
                <c:pt idx="0">
                  <c:v>0.73473472068688972</c:v>
                </c:pt>
                <c:pt idx="1">
                  <c:v>0.6833969879305235</c:v>
                </c:pt>
                <c:pt idx="2">
                  <c:v>0.67972778830048464</c:v>
                </c:pt>
                <c:pt idx="3">
                  <c:v>0.70202939278793186</c:v>
                </c:pt>
                <c:pt idx="4">
                  <c:v>0.74203150387483308</c:v>
                </c:pt>
                <c:pt idx="5">
                  <c:v>0.78570710545558198</c:v>
                </c:pt>
                <c:pt idx="6">
                  <c:v>0.80085854324381067</c:v>
                </c:pt>
              </c:numCache>
            </c:numRef>
          </c:val>
          <c:extLst>
            <c:ext xmlns:c16="http://schemas.microsoft.com/office/drawing/2014/chart" uri="{C3380CC4-5D6E-409C-BE32-E72D297353CC}">
              <c16:uniqueId val="{00000002-0CA0-4140-8F34-8FED0ECAD8C1}"/>
            </c:ext>
          </c:extLst>
        </c:ser>
        <c:dLbls>
          <c:showLegendKey val="0"/>
          <c:showVal val="0"/>
          <c:showCatName val="0"/>
          <c:showSerName val="0"/>
          <c:showPercent val="0"/>
          <c:showBubbleSize val="0"/>
        </c:dLbls>
        <c:gapWidth val="219"/>
        <c:overlap val="-27"/>
        <c:axId val="1484067760"/>
        <c:axId val="1484069424"/>
      </c:barChart>
      <c:catAx>
        <c:axId val="1484067760"/>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Eerste jaar in onderwijs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84069424"/>
        <c:crosses val="autoZero"/>
        <c:auto val="1"/>
        <c:lblAlgn val="ctr"/>
        <c:lblOffset val="100"/>
        <c:noMultiLvlLbl val="0"/>
      </c:catAx>
      <c:valAx>
        <c:axId val="1484069424"/>
        <c:scaling>
          <c:orientation val="minMax"/>
          <c:max val="1"/>
          <c:min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84067760"/>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GB" sz="700"/>
              <a:t>Survival als bao-leraar </a:t>
            </a:r>
            <a:r>
              <a:rPr lang="nl-NL" sz="700" b="0" i="0" u="none" strike="noStrike" baseline="0">
                <a:effectLst/>
              </a:rPr>
              <a:t>–</a:t>
            </a:r>
            <a:r>
              <a:rPr lang="en-GB" sz="700" b="0" i="0" u="none" strike="noStrike" baseline="0">
                <a:effectLst/>
              </a:rPr>
              <a:t> G4</a:t>
            </a:r>
            <a:endParaRPr lang="en-GB" sz="700"/>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004316703495067"/>
          <c:y val="0.13924409448818897"/>
          <c:w val="0.85609006878092808"/>
          <c:h val="0.63396159016708276"/>
        </c:manualLayout>
      </c:layout>
      <c:barChart>
        <c:barDir val="col"/>
        <c:grouping val="clustered"/>
        <c:varyColors val="0"/>
        <c:ser>
          <c:idx val="0"/>
          <c:order val="0"/>
          <c:tx>
            <c:strRef>
              <c:f>Sheet1!$E$175</c:f>
              <c:strCache>
                <c:ptCount val="1"/>
                <c:pt idx="0">
                  <c:v>1 jaar</c:v>
                </c:pt>
              </c:strCache>
            </c:strRef>
          </c:tx>
          <c:spPr>
            <a:solidFill>
              <a:schemeClr val="accent1"/>
            </a:solidFill>
            <a:ln>
              <a:noFill/>
            </a:ln>
            <a:effectLst/>
          </c:spPr>
          <c:invertIfNegative val="0"/>
          <c:cat>
            <c:numRef>
              <c:f>Sheet1!$F$174:$N$174</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Sheet1!$F$175:$N$175</c:f>
              <c:numCache>
                <c:formatCode>0.00</c:formatCode>
                <c:ptCount val="9"/>
                <c:pt idx="0">
                  <c:v>0.89444949954504094</c:v>
                </c:pt>
                <c:pt idx="1">
                  <c:v>0.85682819383259912</c:v>
                </c:pt>
                <c:pt idx="2">
                  <c:v>0.86908077994428967</c:v>
                </c:pt>
                <c:pt idx="3">
                  <c:v>0.86976047904191622</c:v>
                </c:pt>
                <c:pt idx="4">
                  <c:v>0.90086956521739125</c:v>
                </c:pt>
                <c:pt idx="5">
                  <c:v>0.90091463414634143</c:v>
                </c:pt>
                <c:pt idx="6">
                  <c:v>0.86943620178041536</c:v>
                </c:pt>
                <c:pt idx="7">
                  <c:v>0.91039999999999999</c:v>
                </c:pt>
                <c:pt idx="8">
                  <c:v>0.91627906976744189</c:v>
                </c:pt>
              </c:numCache>
            </c:numRef>
          </c:val>
          <c:extLst>
            <c:ext xmlns:c16="http://schemas.microsoft.com/office/drawing/2014/chart" uri="{C3380CC4-5D6E-409C-BE32-E72D297353CC}">
              <c16:uniqueId val="{00000000-2B74-4705-84B2-1ED40126DD59}"/>
            </c:ext>
          </c:extLst>
        </c:ser>
        <c:ser>
          <c:idx val="1"/>
          <c:order val="1"/>
          <c:tx>
            <c:strRef>
              <c:f>Sheet1!$E$176</c:f>
              <c:strCache>
                <c:ptCount val="1"/>
                <c:pt idx="0">
                  <c:v>2 jaar</c:v>
                </c:pt>
              </c:strCache>
            </c:strRef>
          </c:tx>
          <c:spPr>
            <a:solidFill>
              <a:schemeClr val="accent2"/>
            </a:solidFill>
            <a:ln>
              <a:noFill/>
            </a:ln>
            <a:effectLst/>
          </c:spPr>
          <c:invertIfNegative val="0"/>
          <c:cat>
            <c:numRef>
              <c:f>Sheet1!$F$174:$N$174</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Sheet1!$F$176:$N$176</c:f>
              <c:numCache>
                <c:formatCode>0.00</c:formatCode>
                <c:ptCount val="9"/>
                <c:pt idx="0">
                  <c:v>0.83733404957409252</c:v>
                </c:pt>
                <c:pt idx="1">
                  <c:v>0.81030358602268415</c:v>
                </c:pt>
                <c:pt idx="2">
                  <c:v>0.8085645167373372</c:v>
                </c:pt>
                <c:pt idx="3">
                  <c:v>0.81870932048945588</c:v>
                </c:pt>
                <c:pt idx="4">
                  <c:v>0.83038588285319437</c:v>
                </c:pt>
                <c:pt idx="5">
                  <c:v>0.8550081559732795</c:v>
                </c:pt>
                <c:pt idx="6">
                  <c:v>0.81108477884213248</c:v>
                </c:pt>
                <c:pt idx="7">
                  <c:v>0.83972968036529683</c:v>
                </c:pt>
              </c:numCache>
            </c:numRef>
          </c:val>
          <c:extLst>
            <c:ext xmlns:c16="http://schemas.microsoft.com/office/drawing/2014/chart" uri="{C3380CC4-5D6E-409C-BE32-E72D297353CC}">
              <c16:uniqueId val="{00000001-2B74-4705-84B2-1ED40126DD59}"/>
            </c:ext>
          </c:extLst>
        </c:ser>
        <c:ser>
          <c:idx val="2"/>
          <c:order val="2"/>
          <c:tx>
            <c:strRef>
              <c:f>Sheet1!$E$177</c:f>
              <c:strCache>
                <c:ptCount val="1"/>
                <c:pt idx="0">
                  <c:v>3 jaar</c:v>
                </c:pt>
              </c:strCache>
            </c:strRef>
          </c:tx>
          <c:spPr>
            <a:solidFill>
              <a:schemeClr val="accent3"/>
            </a:solidFill>
            <a:ln>
              <a:noFill/>
            </a:ln>
            <a:effectLst/>
          </c:spPr>
          <c:invertIfNegative val="0"/>
          <c:cat>
            <c:numRef>
              <c:f>Sheet1!$F$174:$N$174</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Sheet1!$F$177:$N$177</c:f>
              <c:numCache>
                <c:formatCode>0.00</c:formatCode>
                <c:ptCount val="9"/>
                <c:pt idx="0">
                  <c:v>0.80477105875732224</c:v>
                </c:pt>
                <c:pt idx="1">
                  <c:v>0.75885573929108519</c:v>
                </c:pt>
                <c:pt idx="2">
                  <c:v>0.76823231994046293</c:v>
                </c:pt>
                <c:pt idx="3">
                  <c:v>0.77639876129103436</c:v>
                </c:pt>
                <c:pt idx="4">
                  <c:v>0.80589072406696449</c:v>
                </c:pt>
                <c:pt idx="5">
                  <c:v>0.80279391744056017</c:v>
                </c:pt>
                <c:pt idx="6">
                  <c:v>0.7746588157204799</c:v>
                </c:pt>
              </c:numCache>
            </c:numRef>
          </c:val>
          <c:extLst>
            <c:ext xmlns:c16="http://schemas.microsoft.com/office/drawing/2014/chart" uri="{C3380CC4-5D6E-409C-BE32-E72D297353CC}">
              <c16:uniqueId val="{00000002-2B74-4705-84B2-1ED40126DD59}"/>
            </c:ext>
          </c:extLst>
        </c:ser>
        <c:dLbls>
          <c:showLegendKey val="0"/>
          <c:showVal val="0"/>
          <c:showCatName val="0"/>
          <c:showSerName val="0"/>
          <c:showPercent val="0"/>
          <c:showBubbleSize val="0"/>
        </c:dLbls>
        <c:gapWidth val="219"/>
        <c:overlap val="-27"/>
        <c:axId val="1458675648"/>
        <c:axId val="1458673568"/>
      </c:barChart>
      <c:catAx>
        <c:axId val="1458675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Eerste</a:t>
                </a:r>
                <a:r>
                  <a:rPr lang="en-GB" sz="700" baseline="0"/>
                  <a:t> jaar in onderwijs</a:t>
                </a:r>
                <a:endParaRPr lang="en-GB" sz="700"/>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3568"/>
        <c:crosses val="autoZero"/>
        <c:auto val="1"/>
        <c:lblAlgn val="ctr"/>
        <c:lblOffset val="100"/>
        <c:noMultiLvlLbl val="0"/>
      </c:catAx>
      <c:valAx>
        <c:axId val="1458673568"/>
        <c:scaling>
          <c:orientation val="minMax"/>
          <c:max val="1"/>
          <c:min val="0.60000000000000009"/>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5648"/>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GB" sz="700" b="0" i="0" baseline="0">
                <a:effectLst/>
              </a:rPr>
              <a:t>Survival in onderwijs </a:t>
            </a:r>
            <a:r>
              <a:rPr lang="nl-NL" sz="700" b="0" i="0" u="none" strike="noStrike" baseline="0">
                <a:effectLst/>
              </a:rPr>
              <a:t>–</a:t>
            </a:r>
            <a:r>
              <a:rPr lang="en-GB" sz="700" b="0" i="0" u="none" strike="noStrike" baseline="0">
                <a:effectLst/>
              </a:rPr>
              <a:t> totaal</a:t>
            </a:r>
            <a:endParaRPr lang="en-GB" sz="700" b="0" i="0" baseline="0">
              <a:effectLst/>
            </a:endParaRPr>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0587171916010499"/>
          <c:y val="0.14790175839419037"/>
          <c:w val="0.84829494750656165"/>
          <c:h val="0.5904773367059688"/>
        </c:manualLayout>
      </c:layout>
      <c:barChart>
        <c:barDir val="col"/>
        <c:grouping val="clustered"/>
        <c:varyColors val="0"/>
        <c:ser>
          <c:idx val="0"/>
          <c:order val="0"/>
          <c:tx>
            <c:strRef>
              <c:f>Sheet1!$H$42</c:f>
              <c:strCache>
                <c:ptCount val="1"/>
                <c:pt idx="0">
                  <c:v>1 jaar</c:v>
                </c:pt>
              </c:strCache>
            </c:strRef>
          </c:tx>
          <c:spPr>
            <a:solidFill>
              <a:schemeClr val="accent1"/>
            </a:solidFill>
            <a:ln>
              <a:noFill/>
            </a:ln>
            <a:effectLst/>
          </c:spPr>
          <c:invertIfNegative val="0"/>
          <c:cat>
            <c:numRef>
              <c:f>Sheet1!$I$41:$Q$41</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Sheet1!$I$42:$Q$42</c:f>
              <c:numCache>
                <c:formatCode>0.00</c:formatCode>
                <c:ptCount val="9"/>
                <c:pt idx="0">
                  <c:v>0.93506348852751175</c:v>
                </c:pt>
                <c:pt idx="1">
                  <c:v>0.92002538876547124</c:v>
                </c:pt>
                <c:pt idx="2">
                  <c:v>0.91262135922330101</c:v>
                </c:pt>
                <c:pt idx="3">
                  <c:v>0.91466542317556543</c:v>
                </c:pt>
                <c:pt idx="4">
                  <c:v>0.92076302274394717</c:v>
                </c:pt>
                <c:pt idx="5">
                  <c:v>0.9365648050579557</c:v>
                </c:pt>
                <c:pt idx="6">
                  <c:v>0.94174565560821488</c:v>
                </c:pt>
                <c:pt idx="7">
                  <c:v>0.95679584646764326</c:v>
                </c:pt>
                <c:pt idx="8">
                  <c:v>0.95826161790017217</c:v>
                </c:pt>
              </c:numCache>
            </c:numRef>
          </c:val>
          <c:extLst>
            <c:ext xmlns:c16="http://schemas.microsoft.com/office/drawing/2014/chart" uri="{C3380CC4-5D6E-409C-BE32-E72D297353CC}">
              <c16:uniqueId val="{00000000-3BBF-4956-8AE3-B60C4BB9B7BF}"/>
            </c:ext>
          </c:extLst>
        </c:ser>
        <c:ser>
          <c:idx val="1"/>
          <c:order val="1"/>
          <c:tx>
            <c:strRef>
              <c:f>Sheet1!$H$43</c:f>
              <c:strCache>
                <c:ptCount val="1"/>
                <c:pt idx="0">
                  <c:v>2 jaar</c:v>
                </c:pt>
              </c:strCache>
            </c:strRef>
          </c:tx>
          <c:spPr>
            <a:solidFill>
              <a:schemeClr val="accent2"/>
            </a:solidFill>
            <a:ln>
              <a:noFill/>
            </a:ln>
            <a:effectLst/>
          </c:spPr>
          <c:invertIfNegative val="0"/>
          <c:cat>
            <c:numRef>
              <c:f>Sheet1!$I$41:$Q$41</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Sheet1!$I$43:$Q$43</c:f>
              <c:numCache>
                <c:formatCode>0.00</c:formatCode>
                <c:ptCount val="9"/>
                <c:pt idx="0">
                  <c:v>0.90708193748573429</c:v>
                </c:pt>
                <c:pt idx="1">
                  <c:v>0.88499722711084183</c:v>
                </c:pt>
                <c:pt idx="2">
                  <c:v>0.88249535812945679</c:v>
                </c:pt>
                <c:pt idx="3">
                  <c:v>0.89221103610873143</c:v>
                </c:pt>
                <c:pt idx="4">
                  <c:v>0.89190825545827912</c:v>
                </c:pt>
                <c:pt idx="5">
                  <c:v>0.91116750033425487</c:v>
                </c:pt>
                <c:pt idx="6">
                  <c:v>0.92457456223340306</c:v>
                </c:pt>
                <c:pt idx="7">
                  <c:v>0.9342165934536576</c:v>
                </c:pt>
              </c:numCache>
            </c:numRef>
          </c:val>
          <c:extLst>
            <c:ext xmlns:c16="http://schemas.microsoft.com/office/drawing/2014/chart" uri="{C3380CC4-5D6E-409C-BE32-E72D297353CC}">
              <c16:uniqueId val="{00000001-3BBF-4956-8AE3-B60C4BB9B7BF}"/>
            </c:ext>
          </c:extLst>
        </c:ser>
        <c:ser>
          <c:idx val="2"/>
          <c:order val="2"/>
          <c:tx>
            <c:strRef>
              <c:f>Sheet1!$H$44</c:f>
              <c:strCache>
                <c:ptCount val="1"/>
                <c:pt idx="0">
                  <c:v>3 jaar</c:v>
                </c:pt>
              </c:strCache>
            </c:strRef>
          </c:tx>
          <c:spPr>
            <a:solidFill>
              <a:schemeClr val="accent3"/>
            </a:solidFill>
            <a:ln>
              <a:noFill/>
            </a:ln>
            <a:effectLst/>
          </c:spPr>
          <c:invertIfNegative val="0"/>
          <c:cat>
            <c:numRef>
              <c:f>Sheet1!$I$41:$Q$41</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Sheet1!$I$44:$Q$44</c:f>
              <c:numCache>
                <c:formatCode>0.00</c:formatCode>
                <c:ptCount val="9"/>
                <c:pt idx="0">
                  <c:v>0.88810299233218659</c:v>
                </c:pt>
                <c:pt idx="1">
                  <c:v>0.86489009011088358</c:v>
                </c:pt>
                <c:pt idx="2">
                  <c:v>0.870161112817458</c:v>
                </c:pt>
                <c:pt idx="3">
                  <c:v>0.87711724038508754</c:v>
                </c:pt>
                <c:pt idx="4">
                  <c:v>0.879489841160501</c:v>
                </c:pt>
                <c:pt idx="5">
                  <c:v>0.89693651784697437</c:v>
                </c:pt>
                <c:pt idx="6">
                  <c:v>0.9104966779524829</c:v>
                </c:pt>
              </c:numCache>
            </c:numRef>
          </c:val>
          <c:extLst>
            <c:ext xmlns:c16="http://schemas.microsoft.com/office/drawing/2014/chart" uri="{C3380CC4-5D6E-409C-BE32-E72D297353CC}">
              <c16:uniqueId val="{00000002-3BBF-4956-8AE3-B60C4BB9B7BF}"/>
            </c:ext>
          </c:extLst>
        </c:ser>
        <c:dLbls>
          <c:showLegendKey val="0"/>
          <c:showVal val="0"/>
          <c:showCatName val="0"/>
          <c:showSerName val="0"/>
          <c:showPercent val="0"/>
          <c:showBubbleSize val="0"/>
        </c:dLbls>
        <c:gapWidth val="219"/>
        <c:overlap val="-27"/>
        <c:axId val="1463238208"/>
        <c:axId val="1463237376"/>
      </c:barChart>
      <c:catAx>
        <c:axId val="146323820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Eerste jaar in onderwijs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63237376"/>
        <c:crosses val="autoZero"/>
        <c:auto val="1"/>
        <c:lblAlgn val="ctr"/>
        <c:lblOffset val="100"/>
        <c:noMultiLvlLbl val="0"/>
      </c:catAx>
      <c:valAx>
        <c:axId val="1463237376"/>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63238208"/>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GB" sz="700"/>
              <a:t>Survival in onderwijs </a:t>
            </a:r>
            <a:r>
              <a:rPr lang="nl-NL" sz="700" b="0" i="0" u="none" strike="noStrike" baseline="0">
                <a:effectLst/>
              </a:rPr>
              <a:t>–</a:t>
            </a:r>
            <a:r>
              <a:rPr lang="en-GB" sz="700" b="0" i="0" u="none" strike="noStrike" baseline="0">
                <a:effectLst/>
              </a:rPr>
              <a:t> G4</a:t>
            </a:r>
            <a:endParaRPr lang="en-GB" sz="700"/>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0083020872390951"/>
          <c:y val="0.14828591880560385"/>
          <c:w val="0.85551899762529682"/>
          <c:h val="0.58941364147663355"/>
        </c:manualLayout>
      </c:layout>
      <c:barChart>
        <c:barDir val="col"/>
        <c:grouping val="clustered"/>
        <c:varyColors val="0"/>
        <c:ser>
          <c:idx val="0"/>
          <c:order val="0"/>
          <c:tx>
            <c:strRef>
              <c:f>Sheet1!$E$181</c:f>
              <c:strCache>
                <c:ptCount val="1"/>
                <c:pt idx="0">
                  <c:v>1 jaar</c:v>
                </c:pt>
              </c:strCache>
            </c:strRef>
          </c:tx>
          <c:spPr>
            <a:solidFill>
              <a:schemeClr val="accent1"/>
            </a:solidFill>
            <a:ln>
              <a:noFill/>
            </a:ln>
            <a:effectLst/>
          </c:spPr>
          <c:invertIfNegative val="0"/>
          <c:cat>
            <c:numRef>
              <c:f>Sheet1!$F$180:$N$180</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Sheet1!$F$181:$N$181</c:f>
              <c:numCache>
                <c:formatCode>0.00</c:formatCode>
                <c:ptCount val="9"/>
                <c:pt idx="0">
                  <c:v>0.93994540491355782</c:v>
                </c:pt>
                <c:pt idx="1">
                  <c:v>0.9361233480176212</c:v>
                </c:pt>
                <c:pt idx="2">
                  <c:v>0.94707520891364905</c:v>
                </c:pt>
                <c:pt idx="3">
                  <c:v>0.93562874251497008</c:v>
                </c:pt>
                <c:pt idx="4">
                  <c:v>0.94434782608695655</c:v>
                </c:pt>
                <c:pt idx="5">
                  <c:v>0.96189024390243905</c:v>
                </c:pt>
                <c:pt idx="6">
                  <c:v>0.9258160237388724</c:v>
                </c:pt>
                <c:pt idx="7">
                  <c:v>0.94879999999999998</c:v>
                </c:pt>
                <c:pt idx="8">
                  <c:v>0.94573643410852715</c:v>
                </c:pt>
              </c:numCache>
            </c:numRef>
          </c:val>
          <c:extLst>
            <c:ext xmlns:c16="http://schemas.microsoft.com/office/drawing/2014/chart" uri="{C3380CC4-5D6E-409C-BE32-E72D297353CC}">
              <c16:uniqueId val="{00000000-775E-4455-845A-0F88036131DF}"/>
            </c:ext>
          </c:extLst>
        </c:ser>
        <c:ser>
          <c:idx val="1"/>
          <c:order val="1"/>
          <c:tx>
            <c:strRef>
              <c:f>Sheet1!$E$182</c:f>
              <c:strCache>
                <c:ptCount val="1"/>
                <c:pt idx="0">
                  <c:v>2 jaar</c:v>
                </c:pt>
              </c:strCache>
            </c:strRef>
          </c:tx>
          <c:spPr>
            <a:solidFill>
              <a:schemeClr val="accent2"/>
            </a:solidFill>
            <a:ln>
              <a:noFill/>
            </a:ln>
            <a:effectLst/>
          </c:spPr>
          <c:invertIfNegative val="0"/>
          <c:cat>
            <c:numRef>
              <c:f>Sheet1!$F$180:$N$180</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Sheet1!$F$182:$N$182</c:f>
              <c:numCache>
                <c:formatCode>0.00</c:formatCode>
                <c:ptCount val="9"/>
                <c:pt idx="0">
                  <c:v>0.90621530665110961</c:v>
                </c:pt>
                <c:pt idx="1">
                  <c:v>0.91011992168379841</c:v>
                </c:pt>
                <c:pt idx="2">
                  <c:v>0.92219893700972588</c:v>
                </c:pt>
                <c:pt idx="3">
                  <c:v>0.90002342038966465</c:v>
                </c:pt>
                <c:pt idx="4">
                  <c:v>0.89839416058394161</c:v>
                </c:pt>
                <c:pt idx="5">
                  <c:v>0.93545351415459188</c:v>
                </c:pt>
                <c:pt idx="6">
                  <c:v>0.8971403061894383</c:v>
                </c:pt>
                <c:pt idx="7">
                  <c:v>0.90547579908675802</c:v>
                </c:pt>
              </c:numCache>
            </c:numRef>
          </c:val>
          <c:extLst>
            <c:ext xmlns:c16="http://schemas.microsoft.com/office/drawing/2014/chart" uri="{C3380CC4-5D6E-409C-BE32-E72D297353CC}">
              <c16:uniqueId val="{00000001-775E-4455-845A-0F88036131DF}"/>
            </c:ext>
          </c:extLst>
        </c:ser>
        <c:ser>
          <c:idx val="2"/>
          <c:order val="2"/>
          <c:tx>
            <c:strRef>
              <c:f>Sheet1!$E$183</c:f>
              <c:strCache>
                <c:ptCount val="1"/>
                <c:pt idx="0">
                  <c:v>3 jaar</c:v>
                </c:pt>
              </c:strCache>
            </c:strRef>
          </c:tx>
          <c:spPr>
            <a:solidFill>
              <a:schemeClr val="accent3"/>
            </a:solidFill>
            <a:ln>
              <a:noFill/>
            </a:ln>
            <a:effectLst/>
          </c:spPr>
          <c:invertIfNegative val="0"/>
          <c:cat>
            <c:numRef>
              <c:f>Sheet1!$F$180:$N$180</c:f>
              <c:numCache>
                <c:formatCode>0</c:formatCode>
                <c:ptCount val="9"/>
                <c:pt idx="0">
                  <c:v>2009</c:v>
                </c:pt>
                <c:pt idx="1">
                  <c:v>2010</c:v>
                </c:pt>
                <c:pt idx="2">
                  <c:v>2011</c:v>
                </c:pt>
                <c:pt idx="3">
                  <c:v>2012</c:v>
                </c:pt>
                <c:pt idx="4">
                  <c:v>2013</c:v>
                </c:pt>
                <c:pt idx="5">
                  <c:v>2014</c:v>
                </c:pt>
                <c:pt idx="6">
                  <c:v>2015</c:v>
                </c:pt>
                <c:pt idx="7">
                  <c:v>2016</c:v>
                </c:pt>
                <c:pt idx="8">
                  <c:v>2017</c:v>
                </c:pt>
              </c:numCache>
            </c:numRef>
          </c:cat>
          <c:val>
            <c:numRef>
              <c:f>Sheet1!$F$183:$N$183</c:f>
              <c:numCache>
                <c:formatCode>0.00</c:formatCode>
                <c:ptCount val="9"/>
                <c:pt idx="0">
                  <c:v>0.88387027169258914</c:v>
                </c:pt>
                <c:pt idx="1">
                  <c:v>0.87589318958628803</c:v>
                </c:pt>
                <c:pt idx="2">
                  <c:v>0.90123987025950481</c:v>
                </c:pt>
                <c:pt idx="3">
                  <c:v>0.89</c:v>
                </c:pt>
                <c:pt idx="4">
                  <c:v>0.89</c:v>
                </c:pt>
                <c:pt idx="5">
                  <c:v>0.91177114670764015</c:v>
                </c:pt>
                <c:pt idx="6">
                  <c:v>0.89</c:v>
                </c:pt>
              </c:numCache>
            </c:numRef>
          </c:val>
          <c:extLst>
            <c:ext xmlns:c16="http://schemas.microsoft.com/office/drawing/2014/chart" uri="{C3380CC4-5D6E-409C-BE32-E72D297353CC}">
              <c16:uniqueId val="{00000002-775E-4455-845A-0F88036131DF}"/>
            </c:ext>
          </c:extLst>
        </c:ser>
        <c:dLbls>
          <c:showLegendKey val="0"/>
          <c:showVal val="0"/>
          <c:showCatName val="0"/>
          <c:showSerName val="0"/>
          <c:showPercent val="0"/>
          <c:showBubbleSize val="0"/>
        </c:dLbls>
        <c:gapWidth val="219"/>
        <c:overlap val="-27"/>
        <c:axId val="1458675648"/>
        <c:axId val="1458673568"/>
      </c:barChart>
      <c:catAx>
        <c:axId val="14586756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Eerste jaar in onderwijs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3568"/>
        <c:crosses val="autoZero"/>
        <c:auto val="1"/>
        <c:lblAlgn val="ctr"/>
        <c:lblOffset val="100"/>
        <c:noMultiLvlLbl val="0"/>
      </c:catAx>
      <c:valAx>
        <c:axId val="145867356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458675648"/>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39344890650838E-2"/>
          <c:y val="5.9717698154180238E-2"/>
          <c:w val="0.9031081737175064"/>
          <c:h val="0.67356946831157505"/>
        </c:manualLayout>
      </c:layout>
      <c:barChart>
        <c:barDir val="col"/>
        <c:grouping val="clustered"/>
        <c:varyColors val="0"/>
        <c:ser>
          <c:idx val="0"/>
          <c:order val="0"/>
          <c:tx>
            <c:strRef>
              <c:f>Sheet1!$B$113</c:f>
              <c:strCache>
                <c:ptCount val="1"/>
                <c:pt idx="0">
                  <c:v>1 jaar</c:v>
                </c:pt>
              </c:strCache>
            </c:strRef>
          </c:tx>
          <c:spPr>
            <a:solidFill>
              <a:schemeClr val="accent1"/>
            </a:solidFill>
            <a:ln>
              <a:noFill/>
            </a:ln>
            <a:effectLst/>
          </c:spPr>
          <c:invertIfNegative val="0"/>
          <c:cat>
            <c:strRef>
              <c:f>Sheet1!$C$112:$J$112</c:f>
              <c:strCache>
                <c:ptCount val="8"/>
                <c:pt idx="0">
                  <c:v>Deeltijd</c:v>
                </c:pt>
                <c:pt idx="1">
                  <c:v>Voltijd</c:v>
                </c:pt>
                <c:pt idx="3">
                  <c:v>Deeltijd</c:v>
                </c:pt>
                <c:pt idx="4">
                  <c:v>Voltijd</c:v>
                </c:pt>
                <c:pt idx="6">
                  <c:v>Deeltijd</c:v>
                </c:pt>
                <c:pt idx="7">
                  <c:v>Voltijd</c:v>
                </c:pt>
              </c:strCache>
            </c:strRef>
          </c:cat>
          <c:val>
            <c:numRef>
              <c:f>Sheet1!$C$113:$J$113</c:f>
              <c:numCache>
                <c:formatCode>0.00</c:formatCode>
                <c:ptCount val="8"/>
                <c:pt idx="0">
                  <c:v>0.56444391616149603</c:v>
                </c:pt>
                <c:pt idx="1">
                  <c:v>0.8150547585994139</c:v>
                </c:pt>
                <c:pt idx="3">
                  <c:v>0.75965767264947104</c:v>
                </c:pt>
                <c:pt idx="4">
                  <c:v>0.91516273330248343</c:v>
                </c:pt>
                <c:pt idx="6">
                  <c:v>0.90748444867070799</c:v>
                </c:pt>
                <c:pt idx="7">
                  <c:v>0.96513959586611131</c:v>
                </c:pt>
              </c:numCache>
            </c:numRef>
          </c:val>
          <c:extLst>
            <c:ext xmlns:c16="http://schemas.microsoft.com/office/drawing/2014/chart" uri="{C3380CC4-5D6E-409C-BE32-E72D297353CC}">
              <c16:uniqueId val="{00000000-4A72-409A-9CA5-A6690AE0616B}"/>
            </c:ext>
          </c:extLst>
        </c:ser>
        <c:ser>
          <c:idx val="1"/>
          <c:order val="1"/>
          <c:tx>
            <c:strRef>
              <c:f>Sheet1!$B$114</c:f>
              <c:strCache>
                <c:ptCount val="1"/>
                <c:pt idx="0">
                  <c:v>2 jaar</c:v>
                </c:pt>
              </c:strCache>
            </c:strRef>
          </c:tx>
          <c:spPr>
            <a:solidFill>
              <a:schemeClr val="accent2"/>
            </a:solidFill>
            <a:ln>
              <a:noFill/>
            </a:ln>
            <a:effectLst/>
          </c:spPr>
          <c:invertIfNegative val="0"/>
          <c:cat>
            <c:strRef>
              <c:f>Sheet1!$C$112:$J$112</c:f>
              <c:strCache>
                <c:ptCount val="8"/>
                <c:pt idx="0">
                  <c:v>Deeltijd</c:v>
                </c:pt>
                <c:pt idx="1">
                  <c:v>Voltijd</c:v>
                </c:pt>
                <c:pt idx="3">
                  <c:v>Deeltijd</c:v>
                </c:pt>
                <c:pt idx="4">
                  <c:v>Voltijd</c:v>
                </c:pt>
                <c:pt idx="6">
                  <c:v>Deeltijd</c:v>
                </c:pt>
                <c:pt idx="7">
                  <c:v>Voltijd</c:v>
                </c:pt>
              </c:strCache>
            </c:strRef>
          </c:cat>
          <c:val>
            <c:numRef>
              <c:f>Sheet1!$C$114:$J$114</c:f>
              <c:numCache>
                <c:formatCode>0.00</c:formatCode>
                <c:ptCount val="8"/>
                <c:pt idx="0">
                  <c:v>0.47812229004097595</c:v>
                </c:pt>
                <c:pt idx="1">
                  <c:v>0.73143335657488417</c:v>
                </c:pt>
                <c:pt idx="3">
                  <c:v>0.70490449357636165</c:v>
                </c:pt>
                <c:pt idx="4">
                  <c:v>0.87332834151082106</c:v>
                </c:pt>
                <c:pt idx="6">
                  <c:v>0.87592657590474865</c:v>
                </c:pt>
                <c:pt idx="7">
                  <c:v>0.94444822676148321</c:v>
                </c:pt>
              </c:numCache>
            </c:numRef>
          </c:val>
          <c:extLst>
            <c:ext xmlns:c16="http://schemas.microsoft.com/office/drawing/2014/chart" uri="{C3380CC4-5D6E-409C-BE32-E72D297353CC}">
              <c16:uniqueId val="{00000001-4A72-409A-9CA5-A6690AE0616B}"/>
            </c:ext>
          </c:extLst>
        </c:ser>
        <c:ser>
          <c:idx val="2"/>
          <c:order val="2"/>
          <c:tx>
            <c:strRef>
              <c:f>Sheet1!$B$115</c:f>
              <c:strCache>
                <c:ptCount val="1"/>
                <c:pt idx="0">
                  <c:v>3 jaar</c:v>
                </c:pt>
              </c:strCache>
            </c:strRef>
          </c:tx>
          <c:spPr>
            <a:solidFill>
              <a:schemeClr val="accent3"/>
            </a:solidFill>
            <a:ln>
              <a:noFill/>
            </a:ln>
            <a:effectLst/>
          </c:spPr>
          <c:invertIfNegative val="0"/>
          <c:cat>
            <c:strRef>
              <c:f>Sheet1!$C$112:$J$112</c:f>
              <c:strCache>
                <c:ptCount val="8"/>
                <c:pt idx="0">
                  <c:v>Deeltijd</c:v>
                </c:pt>
                <c:pt idx="1">
                  <c:v>Voltijd</c:v>
                </c:pt>
                <c:pt idx="3">
                  <c:v>Deeltijd</c:v>
                </c:pt>
                <c:pt idx="4">
                  <c:v>Voltijd</c:v>
                </c:pt>
                <c:pt idx="6">
                  <c:v>Deeltijd</c:v>
                </c:pt>
                <c:pt idx="7">
                  <c:v>Voltijd</c:v>
                </c:pt>
              </c:strCache>
            </c:strRef>
          </c:cat>
          <c:val>
            <c:numRef>
              <c:f>Sheet1!$C$115:$J$115</c:f>
              <c:numCache>
                <c:formatCode>0.00</c:formatCode>
                <c:ptCount val="8"/>
                <c:pt idx="0">
                  <c:v>0.43254365288893643</c:v>
                </c:pt>
                <c:pt idx="1">
                  <c:v>0.66156617626359848</c:v>
                </c:pt>
                <c:pt idx="3">
                  <c:v>0.67547917220395148</c:v>
                </c:pt>
                <c:pt idx="4">
                  <c:v>0.83761004898771818</c:v>
                </c:pt>
                <c:pt idx="6">
                  <c:v>0.85959039565059314</c:v>
                </c:pt>
                <c:pt idx="7">
                  <c:v>0.92856561393906789</c:v>
                </c:pt>
              </c:numCache>
            </c:numRef>
          </c:val>
          <c:extLst>
            <c:ext xmlns:c16="http://schemas.microsoft.com/office/drawing/2014/chart" uri="{C3380CC4-5D6E-409C-BE32-E72D297353CC}">
              <c16:uniqueId val="{00000002-4A72-409A-9CA5-A6690AE0616B}"/>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Survival school</a:t>
                </a:r>
                <a:r>
                  <a:rPr lang="en-GB" sz="800" baseline="0"/>
                  <a:t>                                           Survival leraar bao                                   Survival onderwijs</a:t>
                </a:r>
                <a:endParaRPr lang="en-GB" sz="800"/>
              </a:p>
            </c:rich>
          </c:tx>
          <c:layout>
            <c:manualLayout>
              <c:xMode val="edge"/>
              <c:yMode val="edge"/>
              <c:x val="0.12699557086614174"/>
              <c:y val="0.8205760262976836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300000000000000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92583468965815E-2"/>
          <c:y val="5.9139784946236562E-2"/>
          <c:w val="0.90270220237833398"/>
          <c:h val="0.68748116162898998"/>
        </c:manualLayout>
      </c:layout>
      <c:barChart>
        <c:barDir val="col"/>
        <c:grouping val="clustered"/>
        <c:varyColors val="0"/>
        <c:ser>
          <c:idx val="0"/>
          <c:order val="0"/>
          <c:tx>
            <c:strRef>
              <c:f>Sheet1!$F$301</c:f>
              <c:strCache>
                <c:ptCount val="1"/>
                <c:pt idx="0">
                  <c:v>1 jaar</c:v>
                </c:pt>
              </c:strCache>
            </c:strRef>
          </c:tx>
          <c:spPr>
            <a:solidFill>
              <a:schemeClr val="accent1"/>
            </a:solidFill>
            <a:ln>
              <a:noFill/>
            </a:ln>
            <a:effectLst/>
          </c:spPr>
          <c:invertIfNegative val="0"/>
          <c:cat>
            <c:strRef>
              <c:f>Sheet1!$G$300:$N$300</c:f>
              <c:strCache>
                <c:ptCount val="8"/>
                <c:pt idx="0">
                  <c:v>Deeltijd</c:v>
                </c:pt>
                <c:pt idx="1">
                  <c:v>Voltijd</c:v>
                </c:pt>
                <c:pt idx="3">
                  <c:v>Deeltijd</c:v>
                </c:pt>
                <c:pt idx="4">
                  <c:v>Voltijd</c:v>
                </c:pt>
                <c:pt idx="6">
                  <c:v>Deeltijd</c:v>
                </c:pt>
                <c:pt idx="7">
                  <c:v>Voltijd</c:v>
                </c:pt>
              </c:strCache>
            </c:strRef>
          </c:cat>
          <c:val>
            <c:numRef>
              <c:f>Sheet1!$G$301:$N$301</c:f>
              <c:numCache>
                <c:formatCode>0.00</c:formatCode>
                <c:ptCount val="8"/>
                <c:pt idx="0">
                  <c:v>0.70069416088199266</c:v>
                </c:pt>
                <c:pt idx="1">
                  <c:v>0.82590382590382594</c:v>
                </c:pt>
                <c:pt idx="3">
                  <c:v>0.83340138832176403</c:v>
                </c:pt>
                <c:pt idx="4">
                  <c:v>0.91962091962091963</c:v>
                </c:pt>
                <c:pt idx="6">
                  <c:v>0.9187423438138016</c:v>
                </c:pt>
                <c:pt idx="7">
                  <c:v>0.96033696033696037</c:v>
                </c:pt>
              </c:numCache>
            </c:numRef>
          </c:val>
          <c:extLst>
            <c:ext xmlns:c16="http://schemas.microsoft.com/office/drawing/2014/chart" uri="{C3380CC4-5D6E-409C-BE32-E72D297353CC}">
              <c16:uniqueId val="{00000000-925F-40F2-9C8F-7CD44671A245}"/>
            </c:ext>
          </c:extLst>
        </c:ser>
        <c:ser>
          <c:idx val="1"/>
          <c:order val="1"/>
          <c:tx>
            <c:strRef>
              <c:f>Sheet1!$F$302</c:f>
              <c:strCache>
                <c:ptCount val="1"/>
                <c:pt idx="0">
                  <c:v>2 jaar</c:v>
                </c:pt>
              </c:strCache>
            </c:strRef>
          </c:tx>
          <c:spPr>
            <a:solidFill>
              <a:schemeClr val="accent2"/>
            </a:solidFill>
            <a:ln>
              <a:noFill/>
            </a:ln>
            <a:effectLst/>
          </c:spPr>
          <c:invertIfNegative val="0"/>
          <c:cat>
            <c:strRef>
              <c:f>Sheet1!$G$300:$N$300</c:f>
              <c:strCache>
                <c:ptCount val="8"/>
                <c:pt idx="0">
                  <c:v>Deeltijd</c:v>
                </c:pt>
                <c:pt idx="1">
                  <c:v>Voltijd</c:v>
                </c:pt>
                <c:pt idx="3">
                  <c:v>Deeltijd</c:v>
                </c:pt>
                <c:pt idx="4">
                  <c:v>Voltijd</c:v>
                </c:pt>
                <c:pt idx="6">
                  <c:v>Deeltijd</c:v>
                </c:pt>
                <c:pt idx="7">
                  <c:v>Voltijd</c:v>
                </c:pt>
              </c:strCache>
            </c:strRef>
          </c:cat>
          <c:val>
            <c:numRef>
              <c:f>Sheet1!$G$302:$N$302</c:f>
              <c:numCache>
                <c:formatCode>0.00</c:formatCode>
                <c:ptCount val="8"/>
                <c:pt idx="0">
                  <c:v>0.60776740541618479</c:v>
                </c:pt>
                <c:pt idx="1">
                  <c:v>0.73744101866253198</c:v>
                </c:pt>
                <c:pt idx="3">
                  <c:v>0.76664583281163523</c:v>
                </c:pt>
                <c:pt idx="4">
                  <c:v>0.87361896365989133</c:v>
                </c:pt>
                <c:pt idx="6">
                  <c:v>0.88039091386945634</c:v>
                </c:pt>
                <c:pt idx="7">
                  <c:v>0.93453301155943347</c:v>
                </c:pt>
              </c:numCache>
            </c:numRef>
          </c:val>
          <c:extLst>
            <c:ext xmlns:c16="http://schemas.microsoft.com/office/drawing/2014/chart" uri="{C3380CC4-5D6E-409C-BE32-E72D297353CC}">
              <c16:uniqueId val="{00000001-925F-40F2-9C8F-7CD44671A245}"/>
            </c:ext>
          </c:extLst>
        </c:ser>
        <c:ser>
          <c:idx val="2"/>
          <c:order val="2"/>
          <c:tx>
            <c:strRef>
              <c:f>Sheet1!$F$303</c:f>
              <c:strCache>
                <c:ptCount val="1"/>
                <c:pt idx="0">
                  <c:v>3 jaar</c:v>
                </c:pt>
              </c:strCache>
            </c:strRef>
          </c:tx>
          <c:spPr>
            <a:solidFill>
              <a:schemeClr val="accent3"/>
            </a:solidFill>
            <a:ln>
              <a:noFill/>
            </a:ln>
            <a:effectLst/>
          </c:spPr>
          <c:invertIfNegative val="0"/>
          <c:cat>
            <c:strRef>
              <c:f>Sheet1!$G$300:$N$300</c:f>
              <c:strCache>
                <c:ptCount val="8"/>
                <c:pt idx="0">
                  <c:v>Deeltijd</c:v>
                </c:pt>
                <c:pt idx="1">
                  <c:v>Voltijd</c:v>
                </c:pt>
                <c:pt idx="3">
                  <c:v>Deeltijd</c:v>
                </c:pt>
                <c:pt idx="4">
                  <c:v>Voltijd</c:v>
                </c:pt>
                <c:pt idx="6">
                  <c:v>Deeltijd</c:v>
                </c:pt>
                <c:pt idx="7">
                  <c:v>Voltijd</c:v>
                </c:pt>
              </c:strCache>
            </c:strRef>
          </c:cat>
          <c:val>
            <c:numRef>
              <c:f>Sheet1!$G$303:$N$303</c:f>
              <c:numCache>
                <c:formatCode>0.00</c:formatCode>
                <c:ptCount val="8"/>
                <c:pt idx="0">
                  <c:v>0.54401557967322833</c:v>
                </c:pt>
                <c:pt idx="1">
                  <c:v>0.65409192613339762</c:v>
                </c:pt>
                <c:pt idx="3">
                  <c:v>0.72698153103682484</c:v>
                </c:pt>
                <c:pt idx="4">
                  <c:v>0.83288753287832085</c:v>
                </c:pt>
                <c:pt idx="6">
                  <c:v>0.85518002108344326</c:v>
                </c:pt>
                <c:pt idx="7">
                  <c:v>0.91435615348995647</c:v>
                </c:pt>
              </c:numCache>
            </c:numRef>
          </c:val>
          <c:extLst>
            <c:ext xmlns:c16="http://schemas.microsoft.com/office/drawing/2014/chart" uri="{C3380CC4-5D6E-409C-BE32-E72D297353CC}">
              <c16:uniqueId val="{00000002-925F-40F2-9C8F-7CD44671A245}"/>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a:t>Survival school</a:t>
                </a:r>
                <a:r>
                  <a:rPr lang="en-GB" sz="800" baseline="0"/>
                  <a:t>                                            Survival leraar bao                                               Survival onderwijs</a:t>
                </a:r>
                <a:endParaRPr lang="en-GB" sz="800"/>
              </a:p>
            </c:rich>
          </c:tx>
          <c:layout>
            <c:manualLayout>
              <c:xMode val="edge"/>
              <c:yMode val="edge"/>
              <c:x val="0.12768827255531606"/>
              <c:y val="0.829496655659978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64978258314726E-2"/>
          <c:y val="6.1111111111111109E-2"/>
          <c:w val="0.90547459552630549"/>
          <c:h val="0.66414741907261599"/>
        </c:manualLayout>
      </c:layout>
      <c:barChart>
        <c:barDir val="col"/>
        <c:grouping val="clustered"/>
        <c:varyColors val="0"/>
        <c:ser>
          <c:idx val="0"/>
          <c:order val="0"/>
          <c:tx>
            <c:strRef>
              <c:f>Sheet1!$F$309</c:f>
              <c:strCache>
                <c:ptCount val="1"/>
                <c:pt idx="0">
                  <c:v>1 jaar</c:v>
                </c:pt>
              </c:strCache>
            </c:strRef>
          </c:tx>
          <c:spPr>
            <a:solidFill>
              <a:schemeClr val="accent1"/>
            </a:solidFill>
            <a:ln>
              <a:noFill/>
            </a:ln>
            <a:effectLst/>
          </c:spPr>
          <c:invertIfNegative val="0"/>
          <c:cat>
            <c:strRef>
              <c:f>Sheet1!$G$308:$N$308</c:f>
              <c:strCache>
                <c:ptCount val="8"/>
                <c:pt idx="0">
                  <c:v>Niet vast</c:v>
                </c:pt>
                <c:pt idx="1">
                  <c:v>Vast</c:v>
                </c:pt>
                <c:pt idx="3">
                  <c:v>Niet vast</c:v>
                </c:pt>
                <c:pt idx="4">
                  <c:v>Vast</c:v>
                </c:pt>
                <c:pt idx="6">
                  <c:v>Niet vast</c:v>
                </c:pt>
                <c:pt idx="7">
                  <c:v>Vast</c:v>
                </c:pt>
              </c:strCache>
            </c:strRef>
          </c:cat>
          <c:val>
            <c:numRef>
              <c:f>Sheet1!$G$309:$N$309</c:f>
              <c:numCache>
                <c:formatCode>0.00</c:formatCode>
                <c:ptCount val="8"/>
                <c:pt idx="0">
                  <c:v>0.61757394186639469</c:v>
                </c:pt>
                <c:pt idx="1">
                  <c:v>0.80303509326588685</c:v>
                </c:pt>
                <c:pt idx="3">
                  <c:v>0.79305838857725652</c:v>
                </c:pt>
                <c:pt idx="4">
                  <c:v>0.90578564653809679</c:v>
                </c:pt>
                <c:pt idx="6">
                  <c:v>0.92111805201427843</c:v>
                </c:pt>
                <c:pt idx="7">
                  <c:v>0.956370534302877</c:v>
                </c:pt>
              </c:numCache>
            </c:numRef>
          </c:val>
          <c:extLst>
            <c:ext xmlns:c16="http://schemas.microsoft.com/office/drawing/2014/chart" uri="{C3380CC4-5D6E-409C-BE32-E72D297353CC}">
              <c16:uniqueId val="{00000000-C2B0-4254-93C4-D95E5D036845}"/>
            </c:ext>
          </c:extLst>
        </c:ser>
        <c:ser>
          <c:idx val="1"/>
          <c:order val="1"/>
          <c:tx>
            <c:strRef>
              <c:f>Sheet1!$F$310</c:f>
              <c:strCache>
                <c:ptCount val="1"/>
                <c:pt idx="0">
                  <c:v>2 jaar</c:v>
                </c:pt>
              </c:strCache>
            </c:strRef>
          </c:tx>
          <c:spPr>
            <a:solidFill>
              <a:schemeClr val="accent2"/>
            </a:solidFill>
            <a:ln>
              <a:noFill/>
            </a:ln>
            <a:effectLst/>
          </c:spPr>
          <c:invertIfNegative val="0"/>
          <c:cat>
            <c:strRef>
              <c:f>Sheet1!$G$308:$N$308</c:f>
              <c:strCache>
                <c:ptCount val="8"/>
                <c:pt idx="0">
                  <c:v>Niet vast</c:v>
                </c:pt>
                <c:pt idx="1">
                  <c:v>Vast</c:v>
                </c:pt>
                <c:pt idx="3">
                  <c:v>Niet vast</c:v>
                </c:pt>
                <c:pt idx="4">
                  <c:v>Vast</c:v>
                </c:pt>
                <c:pt idx="6">
                  <c:v>Niet vast</c:v>
                </c:pt>
                <c:pt idx="7">
                  <c:v>Vast</c:v>
                </c:pt>
              </c:strCache>
            </c:strRef>
          </c:cat>
          <c:val>
            <c:numRef>
              <c:f>Sheet1!$G$310:$N$310</c:f>
              <c:numCache>
                <c:formatCode>0.00</c:formatCode>
                <c:ptCount val="8"/>
                <c:pt idx="0">
                  <c:v>0.52974897902873741</c:v>
                </c:pt>
                <c:pt idx="1">
                  <c:v>0.7291141130206571</c:v>
                </c:pt>
                <c:pt idx="3">
                  <c:v>0.74015252934929621</c:v>
                </c:pt>
                <c:pt idx="4">
                  <c:v>0.86996794387313081</c:v>
                </c:pt>
                <c:pt idx="6">
                  <c:v>0.89175379918883535</c:v>
                </c:pt>
                <c:pt idx="7">
                  <c:v>0.93838613227879442</c:v>
                </c:pt>
              </c:numCache>
            </c:numRef>
          </c:val>
          <c:extLst>
            <c:ext xmlns:c16="http://schemas.microsoft.com/office/drawing/2014/chart" uri="{C3380CC4-5D6E-409C-BE32-E72D297353CC}">
              <c16:uniqueId val="{00000001-C2B0-4254-93C4-D95E5D036845}"/>
            </c:ext>
          </c:extLst>
        </c:ser>
        <c:ser>
          <c:idx val="2"/>
          <c:order val="2"/>
          <c:tx>
            <c:strRef>
              <c:f>Sheet1!$F$311</c:f>
              <c:strCache>
                <c:ptCount val="1"/>
                <c:pt idx="0">
                  <c:v>3 jaar</c:v>
                </c:pt>
              </c:strCache>
            </c:strRef>
          </c:tx>
          <c:spPr>
            <a:solidFill>
              <a:schemeClr val="accent3"/>
            </a:solidFill>
            <a:ln>
              <a:noFill/>
            </a:ln>
            <a:effectLst/>
          </c:spPr>
          <c:invertIfNegative val="0"/>
          <c:cat>
            <c:strRef>
              <c:f>Sheet1!$G$308:$N$308</c:f>
              <c:strCache>
                <c:ptCount val="8"/>
                <c:pt idx="0">
                  <c:v>Niet vast</c:v>
                </c:pt>
                <c:pt idx="1">
                  <c:v>Vast</c:v>
                </c:pt>
                <c:pt idx="3">
                  <c:v>Niet vast</c:v>
                </c:pt>
                <c:pt idx="4">
                  <c:v>Vast</c:v>
                </c:pt>
                <c:pt idx="6">
                  <c:v>Niet vast</c:v>
                </c:pt>
                <c:pt idx="7">
                  <c:v>Vast</c:v>
                </c:pt>
              </c:strCache>
            </c:strRef>
          </c:cat>
          <c:val>
            <c:numRef>
              <c:f>Sheet1!$G$311:$N$311</c:f>
              <c:numCache>
                <c:formatCode>0.00</c:formatCode>
                <c:ptCount val="8"/>
                <c:pt idx="0">
                  <c:v>0.47885807515334033</c:v>
                </c:pt>
                <c:pt idx="1">
                  <c:v>0.66115045595310884</c:v>
                </c:pt>
                <c:pt idx="3">
                  <c:v>0.70940045337846258</c:v>
                </c:pt>
                <c:pt idx="4">
                  <c:v>0.83419235987243823</c:v>
                </c:pt>
                <c:pt idx="6">
                  <c:v>0.87542795664876305</c:v>
                </c:pt>
                <c:pt idx="7">
                  <c:v>0.92269709832501767</c:v>
                </c:pt>
              </c:numCache>
            </c:numRef>
          </c:val>
          <c:extLst>
            <c:ext xmlns:c16="http://schemas.microsoft.com/office/drawing/2014/chart" uri="{C3380CC4-5D6E-409C-BE32-E72D297353CC}">
              <c16:uniqueId val="{00000002-C2B0-4254-93C4-D95E5D036845}"/>
            </c:ext>
          </c:extLst>
        </c:ser>
        <c:dLbls>
          <c:showLegendKey val="0"/>
          <c:showVal val="0"/>
          <c:showCatName val="0"/>
          <c:showSerName val="0"/>
          <c:showPercent val="0"/>
          <c:showBubbleSize val="0"/>
        </c:dLbls>
        <c:gapWidth val="219"/>
        <c:overlap val="-27"/>
        <c:axId val="1866590479"/>
        <c:axId val="1866582575"/>
      </c:barChart>
      <c:catAx>
        <c:axId val="1866590479"/>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Survival school</a:t>
                </a:r>
                <a:r>
                  <a:rPr lang="en-GB" sz="700" baseline="0"/>
                  <a:t>                                                                  Survival leraar bao                                                                    Survival onderwijs</a:t>
                </a:r>
                <a:endParaRPr lang="en-GB" sz="700"/>
              </a:p>
            </c:rich>
          </c:tx>
          <c:layout>
            <c:manualLayout>
              <c:xMode val="edge"/>
              <c:yMode val="edge"/>
              <c:x val="0.13127712279208342"/>
              <c:y val="0.7918655507044670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NL"/>
          </a:p>
        </c:txPr>
        <c:crossAx val="1866582575"/>
        <c:crosses val="autoZero"/>
        <c:auto val="1"/>
        <c:lblAlgn val="ctr"/>
        <c:lblOffset val="100"/>
        <c:noMultiLvlLbl val="0"/>
      </c:catAx>
      <c:valAx>
        <c:axId val="1866582575"/>
        <c:scaling>
          <c:orientation val="minMax"/>
          <c:max val="1"/>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65904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995B-1721-441F-9666-893333E2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3789</Words>
  <Characters>20845</Characters>
  <Application>Microsoft Office Word</Application>
  <DocSecurity>4</DocSecurity>
  <Lines>173</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Vermeulen, Stan (ROA)</dc:creator>
  <cp:keywords/>
  <dc:description/>
  <cp:lastModifiedBy>Roland Hakkaart</cp:lastModifiedBy>
  <cp:revision>2</cp:revision>
  <cp:lastPrinted>2021-03-31T18:12:00Z</cp:lastPrinted>
  <dcterms:created xsi:type="dcterms:W3CDTF">2022-04-04T11:39:00Z</dcterms:created>
  <dcterms:modified xsi:type="dcterms:W3CDTF">2022-04-04T11:39:00Z</dcterms:modified>
</cp:coreProperties>
</file>